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16" w:rsidRDefault="009F5816" w:rsidP="00C06D32">
      <w:pPr>
        <w:jc w:val="right"/>
        <w:rPr>
          <w:b/>
        </w:rPr>
      </w:pPr>
      <w:r w:rsidRPr="009F5816">
        <w:rPr>
          <w:b/>
          <w:bCs/>
        </w:rPr>
        <w:t>GÜNDEM ÖZEL</w:t>
      </w:r>
    </w:p>
    <w:p w:rsidR="0029060D" w:rsidRDefault="00C06D32" w:rsidP="00C06D32">
      <w:pPr>
        <w:jc w:val="center"/>
        <w:rPr>
          <w:b/>
          <w:bCs/>
        </w:rPr>
      </w:pPr>
      <w:r w:rsidRPr="009F5816">
        <w:rPr>
          <w:b/>
          <w:bCs/>
        </w:rPr>
        <w:t>Yargı Eliyle Zulüm!</w:t>
      </w:r>
    </w:p>
    <w:p w:rsidR="009F5816" w:rsidRPr="009F5816" w:rsidRDefault="009F5816" w:rsidP="00C06D32">
      <w:pPr>
        <w:ind w:firstLine="708"/>
        <w:jc w:val="both"/>
      </w:pPr>
      <w:r w:rsidRPr="009F5816">
        <w:rPr>
          <w:b/>
          <w:bCs/>
        </w:rPr>
        <w:t>Alparslan Kuytul Hocaefendi ve Furkan Gönüllüleri Hakkında Açılan Tüm Davalar</w:t>
      </w:r>
    </w:p>
    <w:p w:rsidR="009F5816" w:rsidRPr="009F5816" w:rsidRDefault="009F5816" w:rsidP="00C06D32">
      <w:pPr>
        <w:ind w:firstLine="708"/>
        <w:jc w:val="both"/>
      </w:pPr>
      <w:r w:rsidRPr="009F5816">
        <w:t>Başyazarımız Alparslan Kuytul Hocaefend</w:t>
      </w:r>
      <w:bookmarkStart w:id="0" w:name="_GoBack"/>
      <w:bookmarkEnd w:id="0"/>
      <w:r w:rsidRPr="009F5816">
        <w:t>i ve Furkan Gönüllüleri hakkında bugüne kadar haksız yere birçok mahkeme açıldı. Açılan bu da</w:t>
      </w:r>
      <w:r w:rsidRPr="009F5816">
        <w:softHyphen/>
        <w:t>vaların bir kısmı beraat ile sonuçlandı bir kısmı da çeşitli sebeplerle ertelendi.</w:t>
      </w:r>
    </w:p>
    <w:p w:rsidR="009F5816" w:rsidRPr="009F5816" w:rsidRDefault="009F5816" w:rsidP="00C06D32">
      <w:pPr>
        <w:ind w:firstLine="708"/>
        <w:jc w:val="both"/>
      </w:pPr>
      <w:r w:rsidRPr="009F5816">
        <w:t>2020 yılının Temmuz ayına kadar toplamda 54 duruşma geçiren ve 8 duruşma için de gün verilen Alparslan Kuytul Hocaefendi bu dava</w:t>
      </w:r>
      <w:r w:rsidRPr="009F5816">
        <w:softHyphen/>
        <w:t>ların 3’ünden beraat etti. Furkan Gönüllüleri hakkında açılan davalar ise toplamda 60’a ulaştı. Gönüllülerin duruşmalarından 26’sı beraat ile sonuçlandı.</w:t>
      </w:r>
    </w:p>
    <w:p w:rsidR="009F5816" w:rsidRPr="009F5816" w:rsidRDefault="009F5816" w:rsidP="00C06D32">
      <w:pPr>
        <w:ind w:firstLine="708"/>
        <w:jc w:val="both"/>
      </w:pPr>
      <w:r w:rsidRPr="009F5816">
        <w:rPr>
          <w:b/>
          <w:bCs/>
        </w:rPr>
        <w:t>Alparslan Kuytul Hocaefendi’nin hak</w:t>
      </w:r>
      <w:r w:rsidRPr="009F5816">
        <w:rPr>
          <w:b/>
          <w:bCs/>
        </w:rPr>
        <w:softHyphen/>
        <w:t>kında açılan ve sonuca ulaşan dosyaları şu şekilde sıralayabiliriz:</w:t>
      </w:r>
    </w:p>
    <w:p w:rsidR="009F5816" w:rsidRDefault="009F5816" w:rsidP="00C06D32">
      <w:pPr>
        <w:pStyle w:val="ListeParagraf"/>
        <w:numPr>
          <w:ilvl w:val="0"/>
          <w:numId w:val="8"/>
        </w:numPr>
        <w:jc w:val="both"/>
      </w:pPr>
      <w:r w:rsidRPr="009F5816">
        <w:t>30 Ocak Operasyonuyla başlayan dava “Propaganda, Üyelik, Dolandırıcılık ve Sahtecilik” iddiasıyla 8 Şubat 2018’de gö</w:t>
      </w:r>
      <w:r w:rsidRPr="009F5816">
        <w:softHyphen/>
        <w:t xml:space="preserve">rülen duruşma, Alparslan Hoca ve 4 kişi hakkında tutukluluk, 6 kişi hakkında da ev hapsi ile karara bağlandı. </w:t>
      </w:r>
    </w:p>
    <w:p w:rsidR="009F5816" w:rsidRPr="009F5816" w:rsidRDefault="009F5816" w:rsidP="00C06D32">
      <w:pPr>
        <w:pStyle w:val="ListeParagraf"/>
        <w:ind w:left="1440"/>
        <w:jc w:val="both"/>
      </w:pPr>
      <w:r w:rsidRPr="009F5816">
        <w:t>Aynı operasyonla başlayan “Dolandı</w:t>
      </w:r>
      <w:r w:rsidRPr="009F5816">
        <w:softHyphen/>
        <w:t>rıcılık ve Sahtecilik” iddiası, 12 Mayıs 2018’de görülen mahkemede 4 kişi hakkında tutukluluğun devamına ka</w:t>
      </w:r>
      <w:r w:rsidRPr="009F5816">
        <w:softHyphen/>
        <w:t>rar verilerek sonlandırıldı. Yaklaşık 2 yıl süren haksız tutukluluğun ardın</w:t>
      </w:r>
      <w:r w:rsidRPr="009F5816">
        <w:softHyphen/>
        <w:t>dan Hocaefendi ve diğer 4 kişi hakkın</w:t>
      </w:r>
      <w:r w:rsidRPr="009F5816">
        <w:softHyphen/>
        <w:t>da bu davalardan tahliye kararı verildi.</w:t>
      </w:r>
    </w:p>
    <w:p w:rsidR="009F5816" w:rsidRPr="009F5816" w:rsidRDefault="009F5816" w:rsidP="00C06D32">
      <w:pPr>
        <w:pStyle w:val="ListeParagraf"/>
        <w:numPr>
          <w:ilvl w:val="0"/>
          <w:numId w:val="8"/>
        </w:numPr>
        <w:jc w:val="both"/>
      </w:pPr>
      <w:r w:rsidRPr="009F5816">
        <w:t>“Başbakan’a hakaret” iddiasıyla 2 Ekim 2019’da görülen mahkemenin ilk duruş</w:t>
      </w:r>
      <w:r w:rsidRPr="009F5816">
        <w:softHyphen/>
        <w:t xml:space="preserve">masında hâkim beraat kararı verdi. </w:t>
      </w:r>
    </w:p>
    <w:p w:rsidR="009F5816" w:rsidRPr="009F5816" w:rsidRDefault="009F5816" w:rsidP="00C06D32">
      <w:pPr>
        <w:numPr>
          <w:ilvl w:val="0"/>
          <w:numId w:val="8"/>
        </w:numPr>
        <w:jc w:val="both"/>
      </w:pPr>
      <w:r w:rsidRPr="009F5816">
        <w:t>Halkı kin ve düşmanlığa tahrik iddiasıyla başlayan soruşturma neticesinde açılan davanın, 21 Mayıs 2018’de görülen du</w:t>
      </w:r>
      <w:r w:rsidRPr="009F5816">
        <w:softHyphen/>
        <w:t>ruşmasında hâkim yine ilk celsede beraat kararı verdi.</w:t>
      </w:r>
    </w:p>
    <w:p w:rsidR="009F5816" w:rsidRPr="009F5816" w:rsidRDefault="009F5816" w:rsidP="00C06D32">
      <w:pPr>
        <w:numPr>
          <w:ilvl w:val="0"/>
          <w:numId w:val="8"/>
        </w:numPr>
        <w:jc w:val="both"/>
      </w:pPr>
      <w:r w:rsidRPr="009F5816">
        <w:t>“Cumhurbaşkanı’na hakaret” iddiasıyla açılan dava ise 10 Ocak 2019’da bölge ad</w:t>
      </w:r>
      <w:r w:rsidRPr="009F5816">
        <w:softHyphen/>
        <w:t>liye mahkemesinde görülen duruşmada, ilk derece mahkemesinin beraat kararı onanmak suretiyle kesinleşti.</w:t>
      </w:r>
    </w:p>
    <w:p w:rsidR="009F5816" w:rsidRPr="009F5816" w:rsidRDefault="009F5816" w:rsidP="00C06D32">
      <w:pPr>
        <w:ind w:firstLine="360"/>
        <w:jc w:val="both"/>
      </w:pPr>
      <w:r w:rsidRPr="009F5816">
        <w:rPr>
          <w:b/>
          <w:bCs/>
        </w:rPr>
        <w:t>Bunlara ek olarak kayyım atanan Fur</w:t>
      </w:r>
      <w:r w:rsidRPr="009F5816">
        <w:rPr>
          <w:b/>
          <w:bCs/>
        </w:rPr>
        <w:softHyphen/>
        <w:t>kan Vakfı hakkında açılan davalar ise şu şekilde sonlandı:</w:t>
      </w:r>
    </w:p>
    <w:p w:rsidR="009F5816" w:rsidRPr="009F5816" w:rsidRDefault="009F5816" w:rsidP="00C06D32">
      <w:pPr>
        <w:pStyle w:val="ListeParagraf"/>
        <w:numPr>
          <w:ilvl w:val="0"/>
          <w:numId w:val="10"/>
        </w:numPr>
        <w:jc w:val="both"/>
      </w:pPr>
      <w:r w:rsidRPr="009F5816">
        <w:t>Yönetimin kayyımda bulunduğu ve vakıf yöneticilerinin büyük bir kısmının tu</w:t>
      </w:r>
      <w:r w:rsidRPr="009F5816">
        <w:softHyphen/>
        <w:t>tuklu yahut ev hapsinde tutulduğu süreç</w:t>
      </w:r>
      <w:r w:rsidRPr="009F5816">
        <w:softHyphen/>
        <w:t>te vakıf binasına hırsız girmesi üzerine başlayan soruşturma sonrası açılan da</w:t>
      </w:r>
      <w:r w:rsidRPr="009F5816">
        <w:softHyphen/>
        <w:t>vanın 9 Temmuz 2019’da görülen duruş</w:t>
      </w:r>
      <w:r w:rsidRPr="009F5816">
        <w:softHyphen/>
        <w:t xml:space="preserve">masında 3 kişiye ceza verildi. </w:t>
      </w:r>
    </w:p>
    <w:p w:rsidR="009F5816" w:rsidRPr="009F5816" w:rsidRDefault="009F5816" w:rsidP="00C06D32">
      <w:pPr>
        <w:pStyle w:val="ListeParagraf"/>
        <w:numPr>
          <w:ilvl w:val="0"/>
          <w:numId w:val="10"/>
        </w:numPr>
        <w:jc w:val="both"/>
      </w:pPr>
      <w:r w:rsidRPr="009F5816">
        <w:t>“Mühür Kırma” davasıyla 10 Mart 2019’da görülen duruşma sonrası hâkim tarafın</w:t>
      </w:r>
      <w:r w:rsidRPr="009F5816">
        <w:softHyphen/>
        <w:t>dan HAGB kararı verildi.</w:t>
      </w:r>
    </w:p>
    <w:p w:rsidR="009F5816" w:rsidRPr="009F5816" w:rsidRDefault="009F5816" w:rsidP="00C06D32">
      <w:pPr>
        <w:pStyle w:val="ListeParagraf"/>
        <w:numPr>
          <w:ilvl w:val="0"/>
          <w:numId w:val="10"/>
        </w:numPr>
        <w:jc w:val="both"/>
      </w:pPr>
      <w:r w:rsidRPr="009F5816">
        <w:t>Eski vakıf yöneticilerinin görevden alın</w:t>
      </w:r>
      <w:r w:rsidRPr="009F5816">
        <w:softHyphen/>
        <w:t>masına yönelik açılan dava 02.07.2020 tarihine ertelendi.</w:t>
      </w:r>
    </w:p>
    <w:p w:rsidR="009F5816" w:rsidRPr="009F5816" w:rsidRDefault="009F5816" w:rsidP="00C06D32">
      <w:pPr>
        <w:pStyle w:val="ListeParagraf"/>
        <w:numPr>
          <w:ilvl w:val="0"/>
          <w:numId w:val="10"/>
        </w:numPr>
        <w:jc w:val="both"/>
      </w:pPr>
      <w:r w:rsidRPr="009F5816">
        <w:t>Vakfın kapatılması ve yeni yönetici</w:t>
      </w:r>
      <w:r w:rsidRPr="009F5816">
        <w:softHyphen/>
        <w:t xml:space="preserve">lerin görevden alınması mahkemesi 06.10.2020’ye ertelenme kararı alındı. </w:t>
      </w:r>
    </w:p>
    <w:p w:rsidR="009F5816" w:rsidRPr="009F5816" w:rsidRDefault="009F5816" w:rsidP="00C06D32">
      <w:pPr>
        <w:ind w:firstLine="360"/>
        <w:jc w:val="both"/>
      </w:pPr>
      <w:r w:rsidRPr="009F5816">
        <w:rPr>
          <w:b/>
          <w:bCs/>
        </w:rPr>
        <w:t>Alparslan Kuytul Hocaefendi’nin kara</w:t>
      </w:r>
      <w:r w:rsidRPr="009F5816">
        <w:rPr>
          <w:b/>
          <w:bCs/>
        </w:rPr>
        <w:softHyphen/>
        <w:t>ra bağlanmayan ve hâlâ devam eden mah</w:t>
      </w:r>
      <w:r w:rsidRPr="009F5816">
        <w:rPr>
          <w:b/>
          <w:bCs/>
        </w:rPr>
        <w:softHyphen/>
        <w:t xml:space="preserve">kemelerini sıralayacak olursak: </w:t>
      </w:r>
    </w:p>
    <w:p w:rsidR="009F5816" w:rsidRPr="009F5816" w:rsidRDefault="009F5816" w:rsidP="00C06D32">
      <w:pPr>
        <w:pStyle w:val="ListeParagraf"/>
        <w:numPr>
          <w:ilvl w:val="0"/>
          <w:numId w:val="11"/>
        </w:numPr>
        <w:jc w:val="both"/>
      </w:pPr>
      <w:r w:rsidRPr="009F5816">
        <w:t>30 Ocak Operasyonu ile hakkında açı</w:t>
      </w:r>
      <w:r w:rsidRPr="009F5816">
        <w:softHyphen/>
        <w:t>lan 2 farklı davadan “Dolandırıcılık ve Sahtecilik” suçlaması, yeni tanıkların dinlenmesi ve bilirkişi raporlarının alın</w:t>
      </w:r>
      <w:r w:rsidRPr="009F5816">
        <w:softHyphen/>
        <w:t>ması için 15 Aralık 2020’ye ertelenirken “Üyelik ve Propaganda” iddiasıyla yargı</w:t>
      </w:r>
      <w:r w:rsidRPr="009F5816">
        <w:softHyphen/>
        <w:t>landığı dava yine Corona virüs sebebiyle 7 Temmuz 2020’ye ertelendi.</w:t>
      </w:r>
    </w:p>
    <w:p w:rsidR="009F5816" w:rsidRPr="009F5816" w:rsidRDefault="009F5816" w:rsidP="00C06D32">
      <w:pPr>
        <w:pStyle w:val="ListeParagraf"/>
        <w:numPr>
          <w:ilvl w:val="0"/>
          <w:numId w:val="11"/>
        </w:numPr>
        <w:jc w:val="both"/>
      </w:pPr>
      <w:r w:rsidRPr="009F5816">
        <w:lastRenderedPageBreak/>
        <w:t>22 Nisan Olayı üzerinden başlatılan “2911 Sayılı Kanun’a Muhalefet” iddiasıyla yar</w:t>
      </w:r>
      <w:r w:rsidRPr="009F5816">
        <w:softHyphen/>
        <w:t>gılandığı mahkeme Corona virüs sebe</w:t>
      </w:r>
      <w:r w:rsidRPr="009F5816">
        <w:softHyphen/>
        <w:t>biyle 9 Eylül 2020’ye ertelenirken aynı olay üzerinden açılan “Görevi Yaptırma</w:t>
      </w:r>
      <w:r w:rsidRPr="009F5816">
        <w:softHyphen/>
        <w:t>mak İçin Direnme” suçlamasının yapıldı</w:t>
      </w:r>
      <w:r w:rsidRPr="009F5816">
        <w:softHyphen/>
        <w:t xml:space="preserve">ğı mahkeme 13 Kasım 2020’ye ertelendi. </w:t>
      </w:r>
    </w:p>
    <w:p w:rsidR="009F5816" w:rsidRPr="009F5816" w:rsidRDefault="009F5816" w:rsidP="00C06D32">
      <w:pPr>
        <w:pStyle w:val="ListeParagraf"/>
        <w:numPr>
          <w:ilvl w:val="0"/>
          <w:numId w:val="11"/>
        </w:numPr>
        <w:jc w:val="both"/>
      </w:pPr>
      <w:r w:rsidRPr="009F5816">
        <w:t>Erzin Olayı üzerinden başlatılan “Kamu Malına Zarar Verme, Kanuna Aykırı Top</w:t>
      </w:r>
      <w:r w:rsidRPr="009F5816">
        <w:softHyphen/>
        <w:t>lantı ve Gösteri Yürüyüşü, Görevi Yap</w:t>
      </w:r>
      <w:r w:rsidRPr="009F5816">
        <w:softHyphen/>
        <w:t>tırmamak İçin Direnme” suçlamalarına yönelik açılan dava 10 Eylül 2020’ye er</w:t>
      </w:r>
      <w:r w:rsidRPr="009F5816">
        <w:softHyphen/>
        <w:t>telendi.</w:t>
      </w:r>
    </w:p>
    <w:p w:rsidR="009F5816" w:rsidRPr="009F5816" w:rsidRDefault="009F5816" w:rsidP="00C06D32">
      <w:pPr>
        <w:pStyle w:val="ListeParagraf"/>
        <w:numPr>
          <w:ilvl w:val="0"/>
          <w:numId w:val="11"/>
        </w:numPr>
        <w:jc w:val="both"/>
      </w:pPr>
      <w:r w:rsidRPr="009F5816">
        <w:t>“Atatürk’e Hakaret” iddiasıyla açılan mah</w:t>
      </w:r>
      <w:r w:rsidRPr="009F5816">
        <w:softHyphen/>
        <w:t>keme ise Alparslan Hoca’nın kendisine ait olmayan başkasına ait olan bir video konuşması üzerinden yargılandığı davayı konu almaktadır. Bu dava kamuoyu tara</w:t>
      </w:r>
      <w:r w:rsidRPr="009F5816">
        <w:softHyphen/>
        <w:t xml:space="preserve">fından “skandal” olarak nitelendirilirken, duruşma 01.10.2020’ye ertelendi. </w:t>
      </w:r>
    </w:p>
    <w:p w:rsidR="009F5816" w:rsidRPr="009F5816" w:rsidRDefault="009F5816" w:rsidP="00C06D32">
      <w:pPr>
        <w:ind w:firstLine="360"/>
        <w:jc w:val="both"/>
      </w:pPr>
      <w:r w:rsidRPr="009F5816">
        <w:rPr>
          <w:b/>
          <w:bCs/>
        </w:rPr>
        <w:t>Alparslan Kuytul Hocaefendi ve Furkan Vakfı hakkında sonuçlanan ve devam eden davaların son durumu bu şekilde kaydedi</w:t>
      </w:r>
      <w:r w:rsidRPr="009F5816">
        <w:rPr>
          <w:b/>
          <w:bCs/>
        </w:rPr>
        <w:softHyphen/>
        <w:t>lirken Furkan Gönüllülerinin bugüne ka</w:t>
      </w:r>
      <w:r w:rsidRPr="009F5816">
        <w:rPr>
          <w:b/>
          <w:bCs/>
        </w:rPr>
        <w:softHyphen/>
        <w:t>dar katıldığı ve karara bağlanan duruşma</w:t>
      </w:r>
      <w:r w:rsidRPr="009F5816">
        <w:rPr>
          <w:b/>
          <w:bCs/>
        </w:rPr>
        <w:softHyphen/>
        <w:t>larını da şu şekilde açıklayabiliriz:</w:t>
      </w:r>
    </w:p>
    <w:p w:rsidR="009F5816" w:rsidRPr="009F5816" w:rsidRDefault="009F5816" w:rsidP="00C06D32">
      <w:pPr>
        <w:pStyle w:val="ListeParagraf"/>
        <w:numPr>
          <w:ilvl w:val="0"/>
          <w:numId w:val="13"/>
        </w:numPr>
        <w:jc w:val="both"/>
      </w:pPr>
      <w:r w:rsidRPr="009F5816">
        <w:t>Alparslan Kuytul Hoca’nın 2 yıl süren haksız tutukluluğunu kınamak için Fur</w:t>
      </w:r>
      <w:r w:rsidRPr="009F5816">
        <w:softHyphen/>
        <w:t>kan Gönüllülerinin anayasal haklar kap</w:t>
      </w:r>
      <w:r w:rsidRPr="009F5816">
        <w:softHyphen/>
        <w:t>samında düzenlenen yürüyüş ve basın açıklamaları hakkında açılan toplam dava sayısı 60’ı buldu. Başta Adana olmak üzere, Ankara, Gaziantep, Bolu, Elâzığ illerinde görülen davalardan 26’sı beraat ile sonuçlanırken 2 tanesi 3 ay hapis ce</w:t>
      </w:r>
      <w:r w:rsidRPr="009F5816">
        <w:softHyphen/>
        <w:t xml:space="preserve">zasına çarptırıldıktan sonra HAGB kararı verildi. </w:t>
      </w:r>
    </w:p>
    <w:p w:rsidR="009F5816" w:rsidRPr="009F5816" w:rsidRDefault="009F5816" w:rsidP="00C06D32">
      <w:pPr>
        <w:pStyle w:val="ListeParagraf"/>
        <w:numPr>
          <w:ilvl w:val="0"/>
          <w:numId w:val="13"/>
        </w:numPr>
        <w:jc w:val="both"/>
      </w:pPr>
      <w:r w:rsidRPr="009F5816">
        <w:t>Toplam 938 Furkan Gönüllüsünün yargı</w:t>
      </w:r>
      <w:r w:rsidRPr="009F5816">
        <w:softHyphen/>
        <w:t>landığı davaların 13’ünde Semra Kuytul Hocahanım da yer aldı. Özgürlük Yü</w:t>
      </w:r>
      <w:r w:rsidRPr="009F5816">
        <w:softHyphen/>
        <w:t xml:space="preserve">rüyüşlerinin öncülüğünü yapan Semra Kuytul </w:t>
      </w:r>
      <w:proofErr w:type="spellStart"/>
      <w:r w:rsidRPr="009F5816">
        <w:t>Hocahanımın</w:t>
      </w:r>
      <w:proofErr w:type="spellEnd"/>
      <w:r w:rsidRPr="009F5816">
        <w:t>, 6 yürüyüş davası beraat ile sonuçlanırken, 7 yürüyüş mah</w:t>
      </w:r>
      <w:r w:rsidRPr="009F5816">
        <w:softHyphen/>
        <w:t>kemesi ise devam ediyor. Ayrıca Hoca</w:t>
      </w:r>
      <w:r w:rsidRPr="009F5816">
        <w:softHyphen/>
        <w:t>hanım’ın ‘haksız bir şekilde gözaltına alındığı’ gerekçesiyle açtığı iki tazminat davası ise istinaf mahkemesinde bulunu</w:t>
      </w:r>
      <w:r w:rsidRPr="009F5816">
        <w:softHyphen/>
        <w:t xml:space="preserve">yor. </w:t>
      </w:r>
    </w:p>
    <w:p w:rsidR="009F5816" w:rsidRPr="009F5816" w:rsidRDefault="009F5816" w:rsidP="00C06D32">
      <w:pPr>
        <w:ind w:firstLine="360"/>
        <w:jc w:val="both"/>
      </w:pPr>
      <w:r w:rsidRPr="009F5816">
        <w:rPr>
          <w:b/>
          <w:bCs/>
        </w:rPr>
        <w:t>Alparslan Hoca’nın tutukluluğu süre</w:t>
      </w:r>
      <w:r w:rsidRPr="009F5816">
        <w:rPr>
          <w:b/>
          <w:bCs/>
        </w:rPr>
        <w:softHyphen/>
        <w:t>cinde adalet ve özgürlük istedikleri için hâkim karşısına çıkartılan Furkan Gönül</w:t>
      </w:r>
      <w:r w:rsidRPr="009F5816">
        <w:rPr>
          <w:b/>
          <w:bCs/>
        </w:rPr>
        <w:softHyphen/>
        <w:t xml:space="preserve">lüsü çocukların mahkemeleri hakkındaki genel bilgiler ise şöyle: </w:t>
      </w:r>
    </w:p>
    <w:p w:rsidR="009F5816" w:rsidRPr="009F5816" w:rsidRDefault="009F5816" w:rsidP="00C06D32">
      <w:pPr>
        <w:pStyle w:val="ListeParagraf"/>
        <w:numPr>
          <w:ilvl w:val="0"/>
          <w:numId w:val="15"/>
        </w:numPr>
        <w:jc w:val="both"/>
      </w:pPr>
      <w:r w:rsidRPr="009F5816">
        <w:t>Furkan Gönüllülerine açılan hukuksuz mahkemeler çocukları da kapsadı. Al</w:t>
      </w:r>
      <w:r w:rsidRPr="009F5816">
        <w:softHyphen/>
        <w:t>parslan Hoca’nın 15 ve 16 yaşlarındaki iki kızının da aralarında bulunduğu toplam 27 çocuğa mahkeme açıldı. Çocukların yargılandığı birbirinden farklı 6 mahke</w:t>
      </w:r>
      <w:r w:rsidRPr="009F5816">
        <w:softHyphen/>
        <w:t>me bulunuyor. Alparslan Hoca’nın kızları ve bir Furkan Gönüllüsü açılan mahke</w:t>
      </w:r>
      <w:r w:rsidRPr="009F5816">
        <w:softHyphen/>
        <w:t xml:space="preserve">meden beraat ederken, yargılaması hala devam eden 4 çocuk mahkemesi var. </w:t>
      </w:r>
    </w:p>
    <w:p w:rsidR="009F5816" w:rsidRPr="009F5816" w:rsidRDefault="009F5816" w:rsidP="00C06D32">
      <w:pPr>
        <w:ind w:firstLine="360"/>
        <w:jc w:val="both"/>
      </w:pPr>
      <w:r w:rsidRPr="009F5816">
        <w:rPr>
          <w:b/>
          <w:bCs/>
        </w:rPr>
        <w:t>Furkan Gönüllülerinin devem eden mahkemelerine ait en güncel bilgi ise şu şekilde:</w:t>
      </w:r>
    </w:p>
    <w:p w:rsidR="009F5816" w:rsidRPr="009F5816" w:rsidRDefault="009F5816" w:rsidP="00C06D32">
      <w:pPr>
        <w:pStyle w:val="ListeParagraf"/>
        <w:numPr>
          <w:ilvl w:val="0"/>
          <w:numId w:val="15"/>
        </w:numPr>
        <w:jc w:val="both"/>
      </w:pPr>
      <w:r w:rsidRPr="009F5816">
        <w:t>Halen sürmekte olan mahkeme sayısı 42’yi bulurken davalardan 4’ünü çocuk mahkemesi oluşturuyor. Başta Adana olmak üzere, Ankara, Gaziantep, Elâzığ, Niğde ve İstanbul’da yapılan duruşma</w:t>
      </w:r>
      <w:r w:rsidRPr="009F5816">
        <w:softHyphen/>
        <w:t>larda şu ana kadar 17’si 18 yaş altı, 543 kişi yargılanıyor. Ayrıca Adana’da 1 kişi hakkında ilk derece mahkemesi 1 yıl 11 ay 10 gün hapse hükmetmişken istinafa ya</w:t>
      </w:r>
      <w:r w:rsidRPr="009F5816">
        <w:softHyphen/>
        <w:t>pılan başvuru sonrası mahkemeden tarih bekleniyor.</w:t>
      </w:r>
    </w:p>
    <w:p w:rsidR="009F5816" w:rsidRDefault="009F5816" w:rsidP="00C06D32">
      <w:pPr>
        <w:jc w:val="both"/>
      </w:pPr>
    </w:p>
    <w:sectPr w:rsidR="009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2053B1"/>
    <w:multiLevelType w:val="hybridMultilevel"/>
    <w:tmpl w:val="44B05F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99E6D3"/>
    <w:multiLevelType w:val="hybridMultilevel"/>
    <w:tmpl w:val="4183794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F6704"/>
    <w:multiLevelType w:val="hybridMultilevel"/>
    <w:tmpl w:val="516B6F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936593"/>
    <w:multiLevelType w:val="hybridMultilevel"/>
    <w:tmpl w:val="E57C7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30F"/>
    <w:multiLevelType w:val="hybridMultilevel"/>
    <w:tmpl w:val="D2B61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24A7"/>
    <w:multiLevelType w:val="hybridMultilevel"/>
    <w:tmpl w:val="C42A3B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CC6A55"/>
    <w:multiLevelType w:val="hybridMultilevel"/>
    <w:tmpl w:val="02E42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FFFA"/>
    <w:multiLevelType w:val="hybridMultilevel"/>
    <w:tmpl w:val="4F0E65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767DC9"/>
    <w:multiLevelType w:val="hybridMultilevel"/>
    <w:tmpl w:val="3378D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C13"/>
    <w:multiLevelType w:val="hybridMultilevel"/>
    <w:tmpl w:val="5BE327C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3E5704"/>
    <w:multiLevelType w:val="hybridMultilevel"/>
    <w:tmpl w:val="C42A3B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2D0F19"/>
    <w:multiLevelType w:val="hybridMultilevel"/>
    <w:tmpl w:val="D6FAF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4980"/>
    <w:multiLevelType w:val="hybridMultilevel"/>
    <w:tmpl w:val="EB30E76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253320F"/>
    <w:multiLevelType w:val="hybridMultilevel"/>
    <w:tmpl w:val="33302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5BD3"/>
    <w:multiLevelType w:val="hybridMultilevel"/>
    <w:tmpl w:val="1A92D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0E1B"/>
    <w:multiLevelType w:val="hybridMultilevel"/>
    <w:tmpl w:val="BF92B57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6E"/>
    <w:rsid w:val="0029060D"/>
    <w:rsid w:val="009F5816"/>
    <w:rsid w:val="00C06D32"/>
    <w:rsid w:val="00F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558"/>
  <w15:chartTrackingRefBased/>
  <w15:docId w15:val="{365E1FEA-2458-4D41-AB81-0B136F5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HP</cp:lastModifiedBy>
  <cp:revision>3</cp:revision>
  <dcterms:created xsi:type="dcterms:W3CDTF">2020-08-19T13:02:00Z</dcterms:created>
  <dcterms:modified xsi:type="dcterms:W3CDTF">2020-08-23T08:31:00Z</dcterms:modified>
</cp:coreProperties>
</file>