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272" w:rsidRPr="00EE3FBF" w:rsidRDefault="007F0272" w:rsidP="00EC538A">
      <w:pPr>
        <w:jc w:val="right"/>
        <w:rPr>
          <w:b/>
        </w:rPr>
      </w:pPr>
      <w:r>
        <w:rPr>
          <w:b/>
        </w:rPr>
        <w:t>DOSYA</w:t>
      </w:r>
    </w:p>
    <w:p w:rsidR="00D35548" w:rsidRDefault="00D35548" w:rsidP="00D35548">
      <w:pPr>
        <w:jc w:val="center"/>
        <w:rPr>
          <w:b/>
        </w:rPr>
      </w:pPr>
      <w:r w:rsidRPr="007F0272">
        <w:rPr>
          <w:b/>
          <w:bCs/>
        </w:rPr>
        <w:t>ÇAĞDAŞ YANILGI: LGBTİ+ -2</w:t>
      </w:r>
    </w:p>
    <w:p w:rsidR="007F0272" w:rsidRPr="007F0272" w:rsidRDefault="007F0272" w:rsidP="007F0272">
      <w:pPr>
        <w:ind w:firstLine="708"/>
        <w:jc w:val="both"/>
      </w:pPr>
      <w:r w:rsidRPr="007F0272">
        <w:t>Geçtiğimiz sayıda ülkemizde ve dünyada artık normalleşmeye başlayan eşcinselliği bi</w:t>
      </w:r>
      <w:r w:rsidRPr="007F0272">
        <w:softHyphen/>
        <w:t>limsel veriler yardımı ile tanımlamaya başla</w:t>
      </w:r>
      <w:r w:rsidRPr="007F0272">
        <w:softHyphen/>
        <w:t xml:space="preserve">mıştık. Konunun üç temel eksen çerçevesinde şekillendiğinden bahsetmiştik. Bunlar; Siyasi eksen, bilimsel eksen ve </w:t>
      </w:r>
      <w:proofErr w:type="spellStart"/>
      <w:r w:rsidRPr="007F0272">
        <w:t>sosyo</w:t>
      </w:r>
      <w:proofErr w:type="spellEnd"/>
      <w:r w:rsidRPr="007F0272">
        <w:t xml:space="preserve"> kültürel eksen. Asıl itibariyle de 1973 yılında </w:t>
      </w:r>
      <w:proofErr w:type="spellStart"/>
      <w:r w:rsidRPr="007F0272">
        <w:t>APA’nın</w:t>
      </w:r>
      <w:proofErr w:type="spellEnd"/>
      <w:r w:rsidRPr="007F0272">
        <w:t xml:space="preserve"> yıllık kongresinde psikiyatrik hastaların sınıflan</w:t>
      </w:r>
      <w:r w:rsidRPr="007F0272">
        <w:softHyphen/>
        <w:t xml:space="preserve">dırıldığı tanı kitabı olan </w:t>
      </w:r>
      <w:proofErr w:type="spellStart"/>
      <w:r w:rsidRPr="007F0272">
        <w:t>DSM’den</w:t>
      </w:r>
      <w:proofErr w:type="spellEnd"/>
      <w:r w:rsidRPr="007F0272">
        <w:t xml:space="preserve"> eşcinselliği çıkarması konunun bilimsel eksende incelen</w:t>
      </w:r>
      <w:r w:rsidRPr="007F0272">
        <w:softHyphen/>
        <w:t xml:space="preserve">mesi gereken bir durum iken, aslında altında yatan sebepler zincirine baktığımızda </w:t>
      </w:r>
      <w:proofErr w:type="spellStart"/>
      <w:r w:rsidRPr="007F0272">
        <w:t>APA’nın</w:t>
      </w:r>
      <w:proofErr w:type="spellEnd"/>
      <w:r w:rsidRPr="007F0272">
        <w:t xml:space="preserve"> aldığı karar </w:t>
      </w:r>
      <w:proofErr w:type="spellStart"/>
      <w:r w:rsidRPr="007F0272">
        <w:t>sosyo</w:t>
      </w:r>
      <w:proofErr w:type="spellEnd"/>
      <w:r w:rsidRPr="007F0272">
        <w:t xml:space="preserve"> kültürel eksende incelenmesi gereken bir durumdur.</w:t>
      </w:r>
      <w:r w:rsidRPr="007F0272">
        <w:rPr>
          <w:vertAlign w:val="superscript"/>
        </w:rPr>
        <w:t>1</w:t>
      </w:r>
      <w:r w:rsidRPr="007F0272">
        <w:t xml:space="preserve"> Çünkü; APA bu kararı sıradan bilimsel aktiviteler, rutin bilimsel süreç sonucunda almamış bilakis eşcinsel STK ve </w:t>
      </w:r>
      <w:proofErr w:type="spellStart"/>
      <w:r w:rsidRPr="007F0272">
        <w:t>ak</w:t>
      </w:r>
      <w:r w:rsidRPr="007F0272">
        <w:softHyphen/>
        <w:t>tivistlerin</w:t>
      </w:r>
      <w:proofErr w:type="spellEnd"/>
      <w:r w:rsidRPr="007F0272">
        <w:t xml:space="preserve"> baskıları sonucunda almıştır. Alınan bu kararda bugün eşcinsel hareketlerin sürekli dile getirdikleri ve kendilerince bilimsel bir da</w:t>
      </w:r>
      <w:r w:rsidRPr="007F0272">
        <w:softHyphen/>
        <w:t>yanak buldukları tek veri olarak bayraklaştırıl</w:t>
      </w:r>
      <w:r w:rsidRPr="007F0272">
        <w:softHyphen/>
        <w:t>mıştır. Mesele tabi ki onların anlattığı gibi değil. Geçtiğimiz sayıda eşcinsellik ile İslam fıkhında yer alan hünsanın karıştırıldığından bahsetmiş ve konuya açıklık getirmiştik. Bu sayıda ise siz</w:t>
      </w:r>
      <w:r w:rsidRPr="007F0272">
        <w:softHyphen/>
        <w:t>ler ile Psikiyatrinin öncülerinin bu konu hak</w:t>
      </w:r>
      <w:r w:rsidRPr="007F0272">
        <w:softHyphen/>
        <w:t xml:space="preserve">kındaki görüşlerini paylaşacağız. Malumunuz olduğu gibi batı her düşünce ve fikirde kendini tarihi bir kökene dayandırmayı sever. </w:t>
      </w:r>
    </w:p>
    <w:p w:rsidR="007F0272" w:rsidRPr="007F0272" w:rsidRDefault="007F0272" w:rsidP="007F0272">
      <w:pPr>
        <w:ind w:firstLine="708"/>
        <w:jc w:val="both"/>
      </w:pPr>
      <w:r w:rsidRPr="007F0272">
        <w:t>Her meseleyi Antik Yunan’a götürmeyi ba</w:t>
      </w:r>
      <w:r w:rsidRPr="007F0272">
        <w:softHyphen/>
        <w:t>şarılı bir şekilde sağlar. Aynı şekilde Batı mede</w:t>
      </w:r>
      <w:r w:rsidRPr="007F0272">
        <w:softHyphen/>
        <w:t>niyetinin hemen hemen her bilim dalı ile ilgili benimsediği, otorite olarak dünyaya sunduğu bazı bilim adamları vardır. Dünyanın merkezi</w:t>
      </w:r>
      <w:r w:rsidRPr="007F0272">
        <w:softHyphen/>
        <w:t>ne kendini yerleştiren Batı, bilimin öncüsü hat</w:t>
      </w:r>
      <w:r w:rsidRPr="007F0272">
        <w:softHyphen/>
        <w:t>ta yaratıcısı olarak da kendilerini görmektedir. Bundan dolayı her bir bilim dalının kökeni ve mucidi batılı bir bilim adamıdır. Mesela sosyo</w:t>
      </w:r>
      <w:r w:rsidRPr="007F0272">
        <w:softHyphen/>
        <w:t>loji denince aklımıza kim geliyor (veyahut ge</w:t>
      </w:r>
      <w:r w:rsidRPr="007F0272">
        <w:softHyphen/>
        <w:t xml:space="preserve">tiriliyor) </w:t>
      </w:r>
      <w:proofErr w:type="spellStart"/>
      <w:r w:rsidRPr="007F0272">
        <w:t>Auguste</w:t>
      </w:r>
      <w:proofErr w:type="spellEnd"/>
      <w:r w:rsidRPr="007F0272">
        <w:t xml:space="preserve"> </w:t>
      </w:r>
      <w:proofErr w:type="spellStart"/>
      <w:r w:rsidRPr="007F0272">
        <w:t>Comte</w:t>
      </w:r>
      <w:proofErr w:type="spellEnd"/>
      <w:r w:rsidRPr="007F0272">
        <w:t>. Aynı şekilde psikoloji alanında da Batı’da otorite sayılabilecek bilim adamlarından biri de Sigmund Freud’dur. Peki psikoloji alanında en yetkin isimlerden biri Freud olmasında rağmen Batı neden onun eş</w:t>
      </w:r>
      <w:r w:rsidRPr="007F0272">
        <w:softHyphen/>
        <w:t xml:space="preserve">cinsellik hakkındaki görüşlerini ele alamaz ya da </w:t>
      </w:r>
      <w:proofErr w:type="spellStart"/>
      <w:r w:rsidRPr="007F0272">
        <w:t>sümen</w:t>
      </w:r>
      <w:proofErr w:type="spellEnd"/>
      <w:r w:rsidRPr="007F0272">
        <w:t xml:space="preserve"> altı eder. Eşcinsel </w:t>
      </w:r>
      <w:proofErr w:type="spellStart"/>
      <w:r w:rsidRPr="007F0272">
        <w:t>aktivistlerin</w:t>
      </w:r>
      <w:proofErr w:type="spellEnd"/>
      <w:r w:rsidRPr="007F0272">
        <w:t xml:space="preserve"> bas</w:t>
      </w:r>
      <w:r w:rsidRPr="007F0272">
        <w:softHyphen/>
        <w:t>kıları sonucunda aslında eşcinsellik mevzusu bilimsel çerçevede incelenmekten öteye gide</w:t>
      </w:r>
      <w:r w:rsidRPr="007F0272">
        <w:softHyphen/>
        <w:t xml:space="preserve">rek </w:t>
      </w:r>
      <w:proofErr w:type="spellStart"/>
      <w:r w:rsidRPr="007F0272">
        <w:t>sosyo</w:t>
      </w:r>
      <w:proofErr w:type="spellEnd"/>
      <w:r w:rsidRPr="007F0272">
        <w:t xml:space="preserve"> kültürel bir mevzuya dönüştürülmüş, sıradan hoş görülmesi gereken bir durum gibi algılatılmıştır. Bundan dolayı bu sayımızda psi</w:t>
      </w:r>
      <w:r w:rsidRPr="007F0272">
        <w:softHyphen/>
        <w:t>kiyatrinin öncülerinin bu konu hakkındaki gö</w:t>
      </w:r>
      <w:r w:rsidRPr="007F0272">
        <w:softHyphen/>
        <w:t>rüşlerine yer vereceğiz.</w:t>
      </w:r>
    </w:p>
    <w:p w:rsidR="007F0272" w:rsidRPr="007F0272" w:rsidRDefault="007F0272" w:rsidP="007F0272">
      <w:pPr>
        <w:ind w:firstLine="708"/>
        <w:jc w:val="both"/>
      </w:pPr>
      <w:r w:rsidRPr="007F0272">
        <w:rPr>
          <w:b/>
          <w:bCs/>
        </w:rPr>
        <w:t xml:space="preserve">Sigmund Freud </w:t>
      </w:r>
    </w:p>
    <w:p w:rsidR="007F0272" w:rsidRPr="007F0272" w:rsidRDefault="007F0272" w:rsidP="007F0272">
      <w:pPr>
        <w:ind w:firstLine="708"/>
        <w:jc w:val="both"/>
      </w:pPr>
      <w:r w:rsidRPr="007F0272">
        <w:t>Freud’a göre dünyaya gelen her çocuk, ken</w:t>
      </w:r>
      <w:r w:rsidRPr="007F0272">
        <w:softHyphen/>
        <w:t xml:space="preserve">disi ile birlikte cinsel yaşamının filizlerini de getirmiş olur. </w:t>
      </w:r>
      <w:proofErr w:type="spellStart"/>
      <w:r w:rsidRPr="007F0272">
        <w:t>Psikoseksüel</w:t>
      </w:r>
      <w:proofErr w:type="spellEnd"/>
      <w:r w:rsidRPr="007F0272">
        <w:t xml:space="preserve"> gelişim, her çocukta var olan bu filizlerin gelişmesi ile gerçekleşir.</w:t>
      </w:r>
      <w:r w:rsidRPr="007F0272">
        <w:rPr>
          <w:vertAlign w:val="superscript"/>
        </w:rPr>
        <w:t>2</w:t>
      </w:r>
      <w:r w:rsidRPr="007F0272">
        <w:t xml:space="preserve"> Freud eşcinselliği cinsel sapma olarak tarif edi</w:t>
      </w:r>
      <w:r w:rsidRPr="007F0272">
        <w:softHyphen/>
        <w:t>yor.</w:t>
      </w:r>
      <w:r w:rsidRPr="007F0272">
        <w:rPr>
          <w:vertAlign w:val="superscript"/>
        </w:rPr>
        <w:t>3</w:t>
      </w:r>
      <w:r w:rsidRPr="007F0272">
        <w:t xml:space="preserve"> Ona göre, (cinsel amaç/ hedef bakımından</w:t>
      </w:r>
      <w:r>
        <w:t>)</w:t>
      </w:r>
      <w:r w:rsidRPr="007F0272">
        <w:rPr>
          <w:rFonts w:ascii="Vollkorn" w:hAnsi="Vollkorn" w:cs="Vollkorn"/>
          <w:color w:val="000000"/>
          <w:sz w:val="21"/>
          <w:szCs w:val="21"/>
        </w:rPr>
        <w:t xml:space="preserve"> </w:t>
      </w:r>
      <w:r w:rsidRPr="007F0272">
        <w:t>seksüel sapıklıklar ya da seksüel birleşme için belirlenmiş olan beden alanlarının ötesine ana</w:t>
      </w:r>
      <w:r w:rsidRPr="007F0272">
        <w:softHyphen/>
        <w:t>tomik bir genişleme ya da seksüel nesne ile nor</w:t>
      </w:r>
      <w:r w:rsidRPr="007F0272">
        <w:softHyphen/>
        <w:t>mal olarak son seksüel hedefe giden yolda hızla geçilmeleri gereken ilişkilerde bir oyalanmadır. Yani her cinsel sapma, gelişimsel yasaklamalar sonucunda ortaya çıkan çocuksuluk belirtisidir. Öyle ki dönüklükler, sapıklıklar, kendilerini bu şekilde ya yasaklamalar sonucunda ya da nor</w:t>
      </w:r>
      <w:r w:rsidRPr="007F0272">
        <w:softHyphen/>
        <w:t>mal bir gelişmeden ayrışma sonucunda göste</w:t>
      </w:r>
      <w:r w:rsidRPr="007F0272">
        <w:softHyphen/>
        <w:t>rebilirler.</w:t>
      </w:r>
      <w:r w:rsidRPr="007F0272">
        <w:rPr>
          <w:vertAlign w:val="superscript"/>
        </w:rPr>
        <w:t xml:space="preserve">4 </w:t>
      </w:r>
    </w:p>
    <w:p w:rsidR="007F0272" w:rsidRPr="007F0272" w:rsidRDefault="007F0272" w:rsidP="007F0272">
      <w:pPr>
        <w:ind w:firstLine="708"/>
        <w:jc w:val="both"/>
      </w:pPr>
      <w:r w:rsidRPr="007F0272">
        <w:t xml:space="preserve">Freud’a göre eşcinsellik, </w:t>
      </w:r>
      <w:proofErr w:type="spellStart"/>
      <w:r w:rsidRPr="007F0272">
        <w:t>Psikoseksüel</w:t>
      </w:r>
      <w:proofErr w:type="spellEnd"/>
      <w:r w:rsidRPr="007F0272">
        <w:t xml:space="preserve"> bir ol</w:t>
      </w:r>
      <w:r w:rsidRPr="007F0272">
        <w:softHyphen/>
        <w:t xml:space="preserve">gunlaşamamadır. Bireyin </w:t>
      </w:r>
      <w:proofErr w:type="spellStart"/>
      <w:r w:rsidRPr="007F0272">
        <w:t>Psikoseksüel</w:t>
      </w:r>
      <w:proofErr w:type="spellEnd"/>
      <w:r w:rsidRPr="007F0272">
        <w:t xml:space="preserve"> gelişim evrelerini saplanma ve geriye dönüş nedeniy</w:t>
      </w:r>
      <w:r w:rsidRPr="007F0272">
        <w:softHyphen/>
        <w:t xml:space="preserve">le tamamlayamaması ve </w:t>
      </w:r>
      <w:proofErr w:type="spellStart"/>
      <w:r w:rsidRPr="007F0272">
        <w:t>Psikoseksüel</w:t>
      </w:r>
      <w:proofErr w:type="spellEnd"/>
      <w:r w:rsidRPr="007F0272">
        <w:t xml:space="preserve"> olarak olgunlaşamamasıdır. Freud’a göre eşcinsellik ile kıskançlık, paranoya ve nevroz arasında bir bağ vardır. Aynı şekilde Freud’un sistemine göre eşcinselliğin gelişiminde dışarıdan gelen </w:t>
      </w:r>
      <w:proofErr w:type="spellStart"/>
      <w:r w:rsidRPr="007F0272">
        <w:t>şartlanmışlıkların</w:t>
      </w:r>
      <w:proofErr w:type="spellEnd"/>
      <w:r w:rsidRPr="007F0272">
        <w:t xml:space="preserve"> özel bir önemi vardır. Nite</w:t>
      </w:r>
      <w:r w:rsidRPr="007F0272">
        <w:softHyphen/>
        <w:t xml:space="preserve">kim Freud’a göre eşcinsel bir erkeği, başka bir erkeğe yönlendiren şey, benzer bir </w:t>
      </w:r>
      <w:proofErr w:type="spellStart"/>
      <w:r w:rsidRPr="007F0272">
        <w:t>şartlanmış</w:t>
      </w:r>
      <w:r w:rsidRPr="007F0272">
        <w:softHyphen/>
        <w:t>lıktır</w:t>
      </w:r>
      <w:proofErr w:type="spellEnd"/>
      <w:r w:rsidRPr="007F0272">
        <w:t>. Yoksa onun da dediği gibi eşcinsel erkek</w:t>
      </w:r>
      <w:r w:rsidRPr="007F0272">
        <w:softHyphen/>
        <w:t>lerin çoğu aslında erkeksi psişik* karakterlerin tümünü yitirmiş değillerdir. Daha da önemlisi aslında onlar da cinsel hedeflerinde kadınlığın psişik karakterlerini ararlar. Eğer bu böyle ol</w:t>
      </w:r>
      <w:r w:rsidRPr="007F0272">
        <w:softHyphen/>
        <w:t>masaydı eşcinsel erkek fahişeler eski çağlarda olduğu gibi günümüzde de dış görünüş ve giyi</w:t>
      </w:r>
      <w:r w:rsidRPr="007F0272">
        <w:softHyphen/>
        <w:t>mi ile kadını kopya ediyor olmazlardı; ama edi</w:t>
      </w:r>
      <w:r w:rsidRPr="007F0272">
        <w:softHyphen/>
        <w:t>yorlar. Çünkü kendilerini sundukları eşcinsel erkeklerin ideallerindeki cinsel nesne de böyle bir dişil karakterdir.</w:t>
      </w:r>
      <w:r w:rsidRPr="007F0272">
        <w:rPr>
          <w:vertAlign w:val="superscript"/>
        </w:rPr>
        <w:t>5</w:t>
      </w:r>
      <w:r w:rsidRPr="007F0272">
        <w:t xml:space="preserve"> </w:t>
      </w:r>
    </w:p>
    <w:p w:rsidR="007F0272" w:rsidRPr="007F0272" w:rsidRDefault="007F0272" w:rsidP="007F0272">
      <w:pPr>
        <w:ind w:firstLine="708"/>
        <w:jc w:val="both"/>
      </w:pPr>
      <w:r w:rsidRPr="007F0272">
        <w:lastRenderedPageBreak/>
        <w:t>Nitekim Eski Yunanlılarda da eşcinsel erke</w:t>
      </w:r>
      <w:r w:rsidRPr="007F0272">
        <w:softHyphen/>
        <w:t>ğin isteğini kamçılayan şey, genç oğlanlardaki erkeklik değil onların bedenlerindeki kadın</w:t>
      </w:r>
      <w:r w:rsidRPr="007F0272">
        <w:softHyphen/>
        <w:t>sı niteliklerdir. Onlardaki ürkeklik, utangaç</w:t>
      </w:r>
      <w:r w:rsidRPr="007F0272">
        <w:softHyphen/>
        <w:t>lık, bilgisizlik ve güçsüzlük gibi kadınsı ruhsal özelliklerdir.</w:t>
      </w:r>
      <w:r w:rsidRPr="007F0272">
        <w:rPr>
          <w:vertAlign w:val="superscript"/>
        </w:rPr>
        <w:t>6</w:t>
      </w:r>
    </w:p>
    <w:p w:rsidR="007F0272" w:rsidRPr="007F0272" w:rsidRDefault="007F0272" w:rsidP="007F0272">
      <w:pPr>
        <w:ind w:firstLine="708"/>
        <w:jc w:val="both"/>
      </w:pPr>
      <w:proofErr w:type="spellStart"/>
      <w:r w:rsidRPr="007F0272">
        <w:rPr>
          <w:b/>
          <w:bCs/>
        </w:rPr>
        <w:t>Alfred</w:t>
      </w:r>
      <w:proofErr w:type="spellEnd"/>
      <w:r w:rsidRPr="007F0272">
        <w:rPr>
          <w:b/>
          <w:bCs/>
        </w:rPr>
        <w:t xml:space="preserve"> Adler</w:t>
      </w:r>
    </w:p>
    <w:p w:rsidR="007F0272" w:rsidRPr="007F0272" w:rsidRDefault="007F0272" w:rsidP="007F0272">
      <w:pPr>
        <w:ind w:firstLine="708"/>
        <w:jc w:val="both"/>
      </w:pPr>
      <w:r w:rsidRPr="007F0272">
        <w:t xml:space="preserve">Adler de eşcinselliğin (doğumsal değil) </w:t>
      </w:r>
      <w:proofErr w:type="spellStart"/>
      <w:r w:rsidRPr="007F0272">
        <w:t>edin</w:t>
      </w:r>
      <w:r w:rsidRPr="007F0272">
        <w:softHyphen/>
        <w:t>sel</w:t>
      </w:r>
      <w:proofErr w:type="spellEnd"/>
      <w:r w:rsidRPr="007F0272">
        <w:t xml:space="preserve"> olduğunu savunur. Adler’e göre eşcinselliğin kaynağı büyük ölçekli bir cesaret kaybıdır. Bu cesaret kaybından kaynaklanan kadın korku</w:t>
      </w:r>
      <w:r w:rsidRPr="007F0272">
        <w:softHyphen/>
        <w:t>sudur. Bu cesaret kaybı (korkaklık) da bireyin yaşamda oynayacak olduğu cinsellik rolüne yeterince hazırlanamamasından kaynaklanır. Ona göre kadına karşı cesareti kırılmış böyle bir bireyin toplumdaki “diğer” bireyler gibi eğitil</w:t>
      </w:r>
      <w:r w:rsidRPr="007F0272">
        <w:softHyphen/>
        <w:t>mesi büyük bir hatadır ve bu eşcinselliğe neden olur.</w:t>
      </w:r>
      <w:r w:rsidRPr="007F0272">
        <w:rPr>
          <w:vertAlign w:val="superscript"/>
        </w:rPr>
        <w:t>7</w:t>
      </w:r>
    </w:p>
    <w:p w:rsidR="007F0272" w:rsidRPr="007F0272" w:rsidRDefault="007F0272" w:rsidP="007F0272">
      <w:pPr>
        <w:ind w:firstLine="708"/>
        <w:jc w:val="both"/>
      </w:pPr>
      <w:r w:rsidRPr="007F0272">
        <w:t>Adler, bireysel psikoloji verilerine göre eş</w:t>
      </w:r>
      <w:r w:rsidRPr="007F0272">
        <w:softHyphen/>
        <w:t>cinsellik de dahil tüm cinsel sapıklıkların ortak özelliklerini şöyle sıralar:</w:t>
      </w:r>
    </w:p>
    <w:p w:rsidR="007F0272" w:rsidRPr="007F0272" w:rsidRDefault="007F0272" w:rsidP="007F0272">
      <w:pPr>
        <w:ind w:left="720"/>
        <w:jc w:val="both"/>
      </w:pPr>
      <w:r>
        <w:t xml:space="preserve">1. </w:t>
      </w:r>
      <w:r w:rsidRPr="007F0272">
        <w:t>Her sapıklık, erkekle kadın arasındaki büyümüş ruhsal uzaklığın bir dışavuru</w:t>
      </w:r>
      <w:r w:rsidRPr="007F0272">
        <w:softHyphen/>
        <w:t>mudur.</w:t>
      </w:r>
    </w:p>
    <w:p w:rsidR="007F0272" w:rsidRPr="007F0272" w:rsidRDefault="007F0272" w:rsidP="007F0272">
      <w:pPr>
        <w:ind w:left="720"/>
        <w:jc w:val="both"/>
      </w:pPr>
      <w:r>
        <w:t xml:space="preserve">2. </w:t>
      </w:r>
      <w:r w:rsidRPr="007F0272">
        <w:t>Her sapıklık, normal cinsellik rolünün benimsenmesine karşı açığa vurulan az ya da çok güçlü bir başkaldırı, sapık ki</w:t>
      </w:r>
      <w:r w:rsidRPr="007F0272">
        <w:softHyphen/>
        <w:t>şinin zayıflamış kişilik duygusunu güç</w:t>
      </w:r>
      <w:r w:rsidRPr="007F0272">
        <w:softHyphen/>
        <w:t>lendirmeye yönelik planlı ama bilinç dışı bir çabadır.</w:t>
      </w:r>
    </w:p>
    <w:p w:rsidR="007F0272" w:rsidRPr="007F0272" w:rsidRDefault="007F0272" w:rsidP="007F0272">
      <w:pPr>
        <w:ind w:left="720"/>
        <w:jc w:val="both"/>
      </w:pPr>
      <w:r>
        <w:t xml:space="preserve">3. </w:t>
      </w:r>
      <w:r w:rsidRPr="007F0272">
        <w:t>Sapıklarda normal partneri değersiz</w:t>
      </w:r>
      <w:r w:rsidRPr="007F0272">
        <w:softHyphen/>
        <w:t>leştirme eğilimi hiçbir zaman eksik de</w:t>
      </w:r>
      <w:r w:rsidRPr="007F0272">
        <w:softHyphen/>
        <w:t>ğildir; dolayısıyla, dikkatle bakıldı mı, partnere duyulan bir kin ve ona karşı savaş, sapıkların davranışında öne çıkan özelliklerdir.</w:t>
      </w:r>
    </w:p>
    <w:p w:rsidR="007F0272" w:rsidRPr="007F0272" w:rsidRDefault="007F0272" w:rsidP="007F0272">
      <w:pPr>
        <w:ind w:left="720"/>
        <w:jc w:val="both"/>
      </w:pPr>
      <w:r>
        <w:t xml:space="preserve">4. </w:t>
      </w:r>
      <w:r w:rsidRPr="007F0272">
        <w:t xml:space="preserve">Erkelerdeki sapıklık eğilimi, kadının aşırı değerlendirme konusu yapılmış gücü karşısındaki aşağılık duygusunu gidermek için başvurulan </w:t>
      </w:r>
      <w:proofErr w:type="spellStart"/>
      <w:r w:rsidRPr="007F0272">
        <w:t>kompenzas</w:t>
      </w:r>
      <w:r w:rsidRPr="007F0272">
        <w:softHyphen/>
        <w:t>yon</w:t>
      </w:r>
      <w:proofErr w:type="spellEnd"/>
      <w:r w:rsidRPr="007F0272">
        <w:t xml:space="preserve"> (dengeleme) çabasıdır. Kadındaki sapıklıklar da yine onun kendisinden güçlü gözüyle baktığı erkek karşısındaki aşağılık duygusunu gidermek amacına yönelik bir çabadır.</w:t>
      </w:r>
      <w:r w:rsidRPr="007F0272">
        <w:rPr>
          <w:vertAlign w:val="superscript"/>
        </w:rPr>
        <w:t>8</w:t>
      </w:r>
    </w:p>
    <w:p w:rsidR="00C67357" w:rsidRDefault="007F0272" w:rsidP="007F0272">
      <w:pPr>
        <w:ind w:firstLine="708"/>
        <w:jc w:val="both"/>
      </w:pPr>
      <w:r w:rsidRPr="007F0272">
        <w:t xml:space="preserve">Düşüncelerine yer verdiğimiz ve Batı’nın psikiyatri alanında otorite olarak gördüğü düşünürler eşcinselliğin </w:t>
      </w:r>
      <w:proofErr w:type="spellStart"/>
      <w:r w:rsidRPr="007F0272">
        <w:t>Psikoseksüel</w:t>
      </w:r>
      <w:proofErr w:type="spellEnd"/>
      <w:r w:rsidRPr="007F0272">
        <w:t xml:space="preserve"> bir bo</w:t>
      </w:r>
      <w:r w:rsidRPr="007F0272">
        <w:softHyphen/>
        <w:t>zukluk olduğunu söylemelerine rağmen Batı, “eşcinsellik” konusu hakkında tam tersini dü</w:t>
      </w:r>
      <w:r w:rsidRPr="007F0272">
        <w:softHyphen/>
        <w:t>şünmektedir. Çünkü Batı, eşcinsellik olarak adlandırılan sapkınlığı meşrulaştırmak adına bilimsel verileri göz ardı etmektedir.</w:t>
      </w:r>
    </w:p>
    <w:p w:rsidR="007F0272" w:rsidRDefault="007F0272" w:rsidP="007F0272">
      <w:pPr>
        <w:ind w:firstLine="708"/>
        <w:jc w:val="both"/>
      </w:pPr>
      <w:r w:rsidRPr="007F0272">
        <w:t>*Psişik: ‘ruhsal’ şeklinde ifade edilmektedir. Yani bir kişinin içinde bulunduğu psikolojik ruhsal durum olarak da ele alınmaktadır</w:t>
      </w:r>
    </w:p>
    <w:p w:rsidR="007F0272" w:rsidRPr="00EC538A" w:rsidRDefault="007F0272" w:rsidP="007F0272">
      <w:pPr>
        <w:ind w:firstLine="708"/>
        <w:rPr>
          <w:sz w:val="18"/>
          <w:szCs w:val="18"/>
        </w:rPr>
      </w:pPr>
    </w:p>
    <w:p w:rsidR="007F0272" w:rsidRPr="00EC538A" w:rsidRDefault="007F0272" w:rsidP="007F0272">
      <w:pPr>
        <w:pStyle w:val="ListeParagraf"/>
        <w:numPr>
          <w:ilvl w:val="0"/>
          <w:numId w:val="3"/>
        </w:numPr>
        <w:rPr>
          <w:sz w:val="18"/>
          <w:szCs w:val="18"/>
        </w:rPr>
      </w:pPr>
      <w:r w:rsidRPr="00EC538A">
        <w:rPr>
          <w:sz w:val="18"/>
          <w:szCs w:val="18"/>
        </w:rPr>
        <w:t>Dr. Mücahit Gültekin “Eşcinsel</w:t>
      </w:r>
      <w:r w:rsidRPr="00EC538A">
        <w:rPr>
          <w:sz w:val="18"/>
          <w:szCs w:val="18"/>
        </w:rPr>
        <w:softHyphen/>
        <w:t>lik Hakkında” makalesi</w:t>
      </w:r>
    </w:p>
    <w:p w:rsidR="007F0272" w:rsidRPr="00EC538A" w:rsidRDefault="007F0272" w:rsidP="007F0272">
      <w:pPr>
        <w:pStyle w:val="ListeParagraf"/>
        <w:numPr>
          <w:ilvl w:val="0"/>
          <w:numId w:val="3"/>
        </w:numPr>
        <w:rPr>
          <w:sz w:val="18"/>
          <w:szCs w:val="18"/>
        </w:rPr>
      </w:pPr>
      <w:r w:rsidRPr="00EC538A">
        <w:rPr>
          <w:sz w:val="18"/>
          <w:szCs w:val="18"/>
        </w:rPr>
        <w:t>Prof. Dr. Zeki Bayraktar “</w:t>
      </w:r>
      <w:proofErr w:type="spellStart"/>
      <w:r w:rsidRPr="00EC538A">
        <w:rPr>
          <w:sz w:val="18"/>
          <w:szCs w:val="18"/>
        </w:rPr>
        <w:t>İnter</w:t>
      </w:r>
      <w:r w:rsidRPr="00EC538A">
        <w:rPr>
          <w:sz w:val="18"/>
          <w:szCs w:val="18"/>
        </w:rPr>
        <w:softHyphen/>
        <w:t>seks-Hermafrodit</w:t>
      </w:r>
      <w:proofErr w:type="spellEnd"/>
      <w:r w:rsidRPr="00EC538A">
        <w:rPr>
          <w:sz w:val="18"/>
          <w:szCs w:val="18"/>
        </w:rPr>
        <w:t xml:space="preserve"> ve Eşcinsel norm ve norm dışı cinsellik farklar, nedenler, öneriler” motto yayınları (2020</w:t>
      </w:r>
    </w:p>
    <w:p w:rsidR="007F0272" w:rsidRPr="00EC538A" w:rsidRDefault="007F0272" w:rsidP="007F0272">
      <w:pPr>
        <w:pStyle w:val="ListeParagraf"/>
        <w:numPr>
          <w:ilvl w:val="0"/>
          <w:numId w:val="3"/>
        </w:numPr>
        <w:rPr>
          <w:sz w:val="18"/>
          <w:szCs w:val="18"/>
        </w:rPr>
      </w:pPr>
      <w:r w:rsidRPr="00EC538A">
        <w:rPr>
          <w:sz w:val="18"/>
          <w:szCs w:val="18"/>
        </w:rPr>
        <w:t>“Cinsellik üzerine” Sigmund Freud</w:t>
      </w:r>
    </w:p>
    <w:p w:rsidR="007F0272" w:rsidRPr="00EC538A" w:rsidRDefault="007F0272" w:rsidP="007F0272">
      <w:pPr>
        <w:pStyle w:val="ListeParagraf"/>
        <w:numPr>
          <w:ilvl w:val="0"/>
          <w:numId w:val="3"/>
        </w:numPr>
        <w:rPr>
          <w:sz w:val="18"/>
          <w:szCs w:val="18"/>
        </w:rPr>
      </w:pPr>
      <w:r w:rsidRPr="00EC538A">
        <w:rPr>
          <w:sz w:val="18"/>
          <w:szCs w:val="18"/>
        </w:rPr>
        <w:t xml:space="preserve">Prof. Dr. Zeki Bayraktar </w:t>
      </w:r>
      <w:proofErr w:type="spellStart"/>
      <w:r w:rsidRPr="00EC538A">
        <w:rPr>
          <w:sz w:val="18"/>
          <w:szCs w:val="18"/>
        </w:rPr>
        <w:t>a.g.e</w:t>
      </w:r>
      <w:proofErr w:type="spellEnd"/>
    </w:p>
    <w:p w:rsidR="007F0272" w:rsidRPr="00EC538A" w:rsidRDefault="007F0272" w:rsidP="007F0272">
      <w:pPr>
        <w:pStyle w:val="ListeParagraf"/>
        <w:numPr>
          <w:ilvl w:val="0"/>
          <w:numId w:val="3"/>
        </w:numPr>
        <w:rPr>
          <w:sz w:val="18"/>
          <w:szCs w:val="18"/>
        </w:rPr>
      </w:pPr>
      <w:r w:rsidRPr="00EC538A">
        <w:rPr>
          <w:sz w:val="18"/>
          <w:szCs w:val="18"/>
        </w:rPr>
        <w:t xml:space="preserve">Prof. Dr. Zeki Bayraktar </w:t>
      </w:r>
      <w:proofErr w:type="spellStart"/>
      <w:r w:rsidRPr="00EC538A">
        <w:rPr>
          <w:sz w:val="18"/>
          <w:szCs w:val="18"/>
        </w:rPr>
        <w:t>a.g.e</w:t>
      </w:r>
      <w:proofErr w:type="spellEnd"/>
    </w:p>
    <w:p w:rsidR="007F0272" w:rsidRPr="00EC538A" w:rsidRDefault="007F0272" w:rsidP="007F0272">
      <w:pPr>
        <w:pStyle w:val="ListeParagraf"/>
        <w:numPr>
          <w:ilvl w:val="0"/>
          <w:numId w:val="3"/>
        </w:numPr>
        <w:rPr>
          <w:sz w:val="18"/>
          <w:szCs w:val="18"/>
        </w:rPr>
      </w:pPr>
      <w:r w:rsidRPr="00EC538A">
        <w:rPr>
          <w:sz w:val="18"/>
          <w:szCs w:val="18"/>
        </w:rPr>
        <w:t xml:space="preserve">Prof. Dr. Zeki Bayraktar </w:t>
      </w:r>
      <w:proofErr w:type="spellStart"/>
      <w:r w:rsidRPr="00EC538A">
        <w:rPr>
          <w:sz w:val="18"/>
          <w:szCs w:val="18"/>
        </w:rPr>
        <w:t>a.g.e</w:t>
      </w:r>
      <w:proofErr w:type="spellEnd"/>
    </w:p>
    <w:p w:rsidR="007F0272" w:rsidRPr="00EC538A" w:rsidRDefault="007F0272" w:rsidP="007F0272">
      <w:pPr>
        <w:pStyle w:val="ListeParagraf"/>
        <w:numPr>
          <w:ilvl w:val="0"/>
          <w:numId w:val="3"/>
        </w:numPr>
        <w:rPr>
          <w:sz w:val="18"/>
          <w:szCs w:val="18"/>
        </w:rPr>
      </w:pPr>
      <w:r w:rsidRPr="00EC538A">
        <w:rPr>
          <w:sz w:val="18"/>
          <w:szCs w:val="18"/>
        </w:rPr>
        <w:t xml:space="preserve">Prof. Dr. Zeki Bayraktar </w:t>
      </w:r>
      <w:proofErr w:type="spellStart"/>
      <w:r w:rsidRPr="00EC538A">
        <w:rPr>
          <w:sz w:val="18"/>
          <w:szCs w:val="18"/>
        </w:rPr>
        <w:t>a.g.e</w:t>
      </w:r>
      <w:proofErr w:type="spellEnd"/>
    </w:p>
    <w:p w:rsidR="007F0272" w:rsidRPr="00EC538A" w:rsidRDefault="007F0272" w:rsidP="007F0272">
      <w:pPr>
        <w:pStyle w:val="ListeParagraf"/>
        <w:numPr>
          <w:ilvl w:val="0"/>
          <w:numId w:val="3"/>
        </w:numPr>
        <w:rPr>
          <w:sz w:val="18"/>
          <w:szCs w:val="18"/>
        </w:rPr>
      </w:pPr>
      <w:r w:rsidRPr="00EC538A">
        <w:rPr>
          <w:sz w:val="18"/>
          <w:szCs w:val="18"/>
        </w:rPr>
        <w:t xml:space="preserve">Prof. Dr. Zeki Bayraktar </w:t>
      </w:r>
      <w:proofErr w:type="spellStart"/>
      <w:r w:rsidRPr="00EC538A">
        <w:rPr>
          <w:sz w:val="18"/>
          <w:szCs w:val="18"/>
        </w:rPr>
        <w:t>a.g.e</w:t>
      </w:r>
      <w:proofErr w:type="spellEnd"/>
    </w:p>
    <w:p w:rsidR="007F0272" w:rsidRDefault="007F0272" w:rsidP="007F0272">
      <w:pPr>
        <w:ind w:firstLine="708"/>
      </w:pPr>
      <w:bookmarkStart w:id="0" w:name="_GoBack"/>
      <w:bookmarkEnd w:id="0"/>
    </w:p>
    <w:sectPr w:rsidR="007F0272" w:rsidSect="00EC53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F1A" w:rsidRDefault="00CF4F1A" w:rsidP="00EC538A">
      <w:pPr>
        <w:spacing w:after="0" w:line="240" w:lineRule="auto"/>
      </w:pPr>
      <w:r>
        <w:separator/>
      </w:r>
    </w:p>
  </w:endnote>
  <w:endnote w:type="continuationSeparator" w:id="0">
    <w:p w:rsidR="00CF4F1A" w:rsidRDefault="00CF4F1A" w:rsidP="00EC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ollkorn">
    <w:altName w:val="Cambria"/>
    <w:panose1 w:val="00000000000000000000"/>
    <w:charset w:val="00"/>
    <w:family w:val="roman"/>
    <w:notTrueType/>
    <w:pitch w:val="default"/>
    <w:sig w:usb0="00000007" w:usb1="00000000" w:usb2="00000000" w:usb3="00000000" w:csb0="00000013"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38A" w:rsidRPr="00EC538A" w:rsidRDefault="00EC538A" w:rsidP="00EC538A">
    <w:pPr>
      <w:tabs>
        <w:tab w:val="center" w:pos="4536"/>
        <w:tab w:val="right" w:pos="9072"/>
      </w:tabs>
      <w:spacing w:after="0" w:line="240" w:lineRule="auto"/>
      <w:rPr>
        <w:rFonts w:ascii="Calibri" w:eastAsia="Calibri" w:hAnsi="Calibri" w:cs="Arial"/>
        <w:b/>
        <w:bCs/>
      </w:rPr>
    </w:pPr>
    <w:r w:rsidRPr="00EC538A">
      <w:rPr>
        <w:rFonts w:ascii="Calibri" w:eastAsia="Calibri" w:hAnsi="Calibri" w:cs="Arial"/>
        <w:b/>
        <w:bCs/>
      </w:rPr>
      <w:t>FND 112. Sayı – Ağustos 2020</w:t>
    </w:r>
    <w:r w:rsidRPr="00EC538A">
      <w:rPr>
        <w:rFonts w:ascii="Calibri" w:eastAsia="Calibri" w:hAnsi="Calibri" w:cs="Arial"/>
        <w:b/>
        <w:bCs/>
      </w:rPr>
      <w:tab/>
      <w:t xml:space="preserve">                                                                                         </w:t>
    </w:r>
    <w:hyperlink r:id="rId1" w:history="1">
      <w:r w:rsidRPr="00EC538A">
        <w:rPr>
          <w:rFonts w:ascii="Calibri" w:eastAsia="Calibri" w:hAnsi="Calibri" w:cs="Arial"/>
          <w:b/>
          <w:bCs/>
          <w:color w:val="0563C1"/>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F1A" w:rsidRDefault="00CF4F1A" w:rsidP="00EC538A">
      <w:pPr>
        <w:spacing w:after="0" w:line="240" w:lineRule="auto"/>
      </w:pPr>
      <w:r>
        <w:separator/>
      </w:r>
    </w:p>
  </w:footnote>
  <w:footnote w:type="continuationSeparator" w:id="0">
    <w:p w:rsidR="00CF4F1A" w:rsidRDefault="00CF4F1A" w:rsidP="00EC5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842"/>
    <w:multiLevelType w:val="hybridMultilevel"/>
    <w:tmpl w:val="A2D6768A"/>
    <w:lvl w:ilvl="0" w:tplc="FFFFFFFF">
      <w:start w:val="1"/>
      <w:numFmt w:val="decimal"/>
      <w:lvlText w:val="%1."/>
      <w:lvlJc w:val="left"/>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33533A9"/>
    <w:multiLevelType w:val="hybridMultilevel"/>
    <w:tmpl w:val="E3BC226A"/>
    <w:lvl w:ilvl="0" w:tplc="FFFFFFFF">
      <w:start w:val="1"/>
      <w:numFmt w:val="decimal"/>
      <w:lvlText w:val="%1."/>
      <w:lvlJc w:val="left"/>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628A1"/>
    <w:multiLevelType w:val="hybridMultilevel"/>
    <w:tmpl w:val="EAD48364"/>
    <w:lvl w:ilvl="0" w:tplc="FFFFFFFF">
      <w:start w:val="1"/>
      <w:numFmt w:val="decimal"/>
      <w:lvlText w:val="%1."/>
      <w:lvlJc w:val="left"/>
    </w:lvl>
    <w:lvl w:ilvl="1" w:tplc="041F0019" w:tentative="1">
      <w:start w:val="1"/>
      <w:numFmt w:val="lowerLetter"/>
      <w:lvlText w:val="%2."/>
      <w:lvlJc w:val="left"/>
      <w:pPr>
        <w:ind w:left="2124" w:hanging="360"/>
      </w:pPr>
    </w:lvl>
    <w:lvl w:ilvl="2" w:tplc="041F001B" w:tentative="1">
      <w:start w:val="1"/>
      <w:numFmt w:val="lowerRoman"/>
      <w:lvlText w:val="%3."/>
      <w:lvlJc w:val="right"/>
      <w:pPr>
        <w:ind w:left="2844" w:hanging="180"/>
      </w:pPr>
    </w:lvl>
    <w:lvl w:ilvl="3" w:tplc="041F000F" w:tentative="1">
      <w:start w:val="1"/>
      <w:numFmt w:val="decimal"/>
      <w:lvlText w:val="%4."/>
      <w:lvlJc w:val="left"/>
      <w:pPr>
        <w:ind w:left="3564" w:hanging="360"/>
      </w:pPr>
    </w:lvl>
    <w:lvl w:ilvl="4" w:tplc="041F0019" w:tentative="1">
      <w:start w:val="1"/>
      <w:numFmt w:val="lowerLetter"/>
      <w:lvlText w:val="%5."/>
      <w:lvlJc w:val="left"/>
      <w:pPr>
        <w:ind w:left="4284" w:hanging="360"/>
      </w:pPr>
    </w:lvl>
    <w:lvl w:ilvl="5" w:tplc="041F001B" w:tentative="1">
      <w:start w:val="1"/>
      <w:numFmt w:val="lowerRoman"/>
      <w:lvlText w:val="%6."/>
      <w:lvlJc w:val="right"/>
      <w:pPr>
        <w:ind w:left="5004" w:hanging="180"/>
      </w:pPr>
    </w:lvl>
    <w:lvl w:ilvl="6" w:tplc="041F000F" w:tentative="1">
      <w:start w:val="1"/>
      <w:numFmt w:val="decimal"/>
      <w:lvlText w:val="%7."/>
      <w:lvlJc w:val="left"/>
      <w:pPr>
        <w:ind w:left="5724" w:hanging="360"/>
      </w:pPr>
    </w:lvl>
    <w:lvl w:ilvl="7" w:tplc="041F0019" w:tentative="1">
      <w:start w:val="1"/>
      <w:numFmt w:val="lowerLetter"/>
      <w:lvlText w:val="%8."/>
      <w:lvlJc w:val="left"/>
      <w:pPr>
        <w:ind w:left="6444" w:hanging="360"/>
      </w:pPr>
    </w:lvl>
    <w:lvl w:ilvl="8" w:tplc="041F001B" w:tentative="1">
      <w:start w:val="1"/>
      <w:numFmt w:val="lowerRoman"/>
      <w:lvlText w:val="%9."/>
      <w:lvlJc w:val="right"/>
      <w:pPr>
        <w:ind w:left="7164" w:hanging="180"/>
      </w:pPr>
    </w:lvl>
  </w:abstractNum>
  <w:abstractNum w:abstractNumId="3" w15:restartNumberingAfterBreak="0">
    <w:nsid w:val="0E144EC8"/>
    <w:multiLevelType w:val="hybridMultilevel"/>
    <w:tmpl w:val="3B102734"/>
    <w:lvl w:ilvl="0" w:tplc="FFFFFFFF">
      <w:start w:val="1"/>
      <w:numFmt w:val="decimal"/>
      <w:lvlText w:val="%1."/>
      <w:lvlJc w:val="left"/>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21D35376"/>
    <w:multiLevelType w:val="hybridMultilevel"/>
    <w:tmpl w:val="17427F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EFDD63"/>
    <w:multiLevelType w:val="hybridMultilevel"/>
    <w:tmpl w:val="C787C1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AF1ABE"/>
    <w:multiLevelType w:val="hybridMultilevel"/>
    <w:tmpl w:val="1EC4C676"/>
    <w:lvl w:ilvl="0" w:tplc="FFFFFFFF">
      <w:start w:val="1"/>
      <w:numFmt w:val="decimal"/>
      <w:lvlText w:val="%1."/>
      <w:lvlJc w:val="left"/>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42113F42"/>
    <w:multiLevelType w:val="hybridMultilevel"/>
    <w:tmpl w:val="E42AA6B8"/>
    <w:lvl w:ilvl="0" w:tplc="FFFFFFFF">
      <w:start w:val="1"/>
      <w:numFmt w:val="decimal"/>
      <w:lvlText w:val="%1."/>
      <w:lvlJc w:val="left"/>
    </w:lvl>
    <w:lvl w:ilvl="1" w:tplc="041F0019" w:tentative="1">
      <w:start w:val="1"/>
      <w:numFmt w:val="lowerLetter"/>
      <w:lvlText w:val="%2."/>
      <w:lvlJc w:val="left"/>
      <w:pPr>
        <w:ind w:left="2124" w:hanging="360"/>
      </w:pPr>
    </w:lvl>
    <w:lvl w:ilvl="2" w:tplc="041F001B" w:tentative="1">
      <w:start w:val="1"/>
      <w:numFmt w:val="lowerRoman"/>
      <w:lvlText w:val="%3."/>
      <w:lvlJc w:val="right"/>
      <w:pPr>
        <w:ind w:left="2844" w:hanging="180"/>
      </w:pPr>
    </w:lvl>
    <w:lvl w:ilvl="3" w:tplc="041F000F" w:tentative="1">
      <w:start w:val="1"/>
      <w:numFmt w:val="decimal"/>
      <w:lvlText w:val="%4."/>
      <w:lvlJc w:val="left"/>
      <w:pPr>
        <w:ind w:left="3564" w:hanging="360"/>
      </w:pPr>
    </w:lvl>
    <w:lvl w:ilvl="4" w:tplc="041F0019" w:tentative="1">
      <w:start w:val="1"/>
      <w:numFmt w:val="lowerLetter"/>
      <w:lvlText w:val="%5."/>
      <w:lvlJc w:val="left"/>
      <w:pPr>
        <w:ind w:left="4284" w:hanging="360"/>
      </w:pPr>
    </w:lvl>
    <w:lvl w:ilvl="5" w:tplc="041F001B" w:tentative="1">
      <w:start w:val="1"/>
      <w:numFmt w:val="lowerRoman"/>
      <w:lvlText w:val="%6."/>
      <w:lvlJc w:val="right"/>
      <w:pPr>
        <w:ind w:left="5004" w:hanging="180"/>
      </w:pPr>
    </w:lvl>
    <w:lvl w:ilvl="6" w:tplc="041F000F" w:tentative="1">
      <w:start w:val="1"/>
      <w:numFmt w:val="decimal"/>
      <w:lvlText w:val="%7."/>
      <w:lvlJc w:val="left"/>
      <w:pPr>
        <w:ind w:left="5724" w:hanging="360"/>
      </w:pPr>
    </w:lvl>
    <w:lvl w:ilvl="7" w:tplc="041F0019" w:tentative="1">
      <w:start w:val="1"/>
      <w:numFmt w:val="lowerLetter"/>
      <w:lvlText w:val="%8."/>
      <w:lvlJc w:val="left"/>
      <w:pPr>
        <w:ind w:left="6444" w:hanging="360"/>
      </w:pPr>
    </w:lvl>
    <w:lvl w:ilvl="8" w:tplc="041F001B" w:tentative="1">
      <w:start w:val="1"/>
      <w:numFmt w:val="lowerRoman"/>
      <w:lvlText w:val="%9."/>
      <w:lvlJc w:val="right"/>
      <w:pPr>
        <w:ind w:left="7164" w:hanging="180"/>
      </w:pPr>
    </w:lvl>
  </w:abstractNum>
  <w:abstractNum w:abstractNumId="8" w15:restartNumberingAfterBreak="0">
    <w:nsid w:val="71FDA64C"/>
    <w:multiLevelType w:val="hybridMultilevel"/>
    <w:tmpl w:val="54710C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8676556"/>
    <w:multiLevelType w:val="hybridMultilevel"/>
    <w:tmpl w:val="A9ACB4E8"/>
    <w:lvl w:ilvl="0" w:tplc="FFFFFFFF">
      <w:start w:val="1"/>
      <w:numFmt w:val="decimal"/>
      <w:lvlText w:val="%1."/>
      <w:lvlJc w:val="left"/>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6"/>
  </w:num>
  <w:num w:numId="6">
    <w:abstractNumId w:val="7"/>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BF"/>
    <w:rsid w:val="001A31BF"/>
    <w:rsid w:val="00341E63"/>
    <w:rsid w:val="007F0272"/>
    <w:rsid w:val="00C67357"/>
    <w:rsid w:val="00CF4F1A"/>
    <w:rsid w:val="00D35548"/>
    <w:rsid w:val="00EC538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A9A9"/>
  <w15:chartTrackingRefBased/>
  <w15:docId w15:val="{21A10AFD-4122-4F6B-9B0A-0640A593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2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0272"/>
    <w:pPr>
      <w:ind w:left="720"/>
      <w:contextualSpacing/>
    </w:pPr>
  </w:style>
  <w:style w:type="paragraph" w:styleId="stBilgi">
    <w:name w:val="header"/>
    <w:basedOn w:val="Normal"/>
    <w:link w:val="stBilgiChar"/>
    <w:uiPriority w:val="99"/>
    <w:unhideWhenUsed/>
    <w:rsid w:val="00EC53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38A"/>
  </w:style>
  <w:style w:type="paragraph" w:styleId="AltBilgi">
    <w:name w:val="footer"/>
    <w:basedOn w:val="Normal"/>
    <w:link w:val="AltBilgiChar"/>
    <w:uiPriority w:val="99"/>
    <w:unhideWhenUsed/>
    <w:rsid w:val="00EC53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5</cp:revision>
  <dcterms:created xsi:type="dcterms:W3CDTF">2020-08-26T09:51:00Z</dcterms:created>
  <dcterms:modified xsi:type="dcterms:W3CDTF">2020-08-27T09:54:00Z</dcterms:modified>
</cp:coreProperties>
</file>