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DD" w:rsidRPr="006141DD" w:rsidRDefault="006141DD" w:rsidP="006141DD">
      <w:pPr>
        <w:pStyle w:val="Pa1"/>
        <w:rPr>
          <w:rFonts w:asciiTheme="minorHAnsi" w:hAnsiTheme="minorHAnsi" w:cstheme="minorHAnsi"/>
          <w:color w:val="000000"/>
          <w:szCs w:val="90"/>
        </w:rPr>
      </w:pPr>
      <w:r w:rsidRPr="006141DD">
        <w:rPr>
          <w:rStyle w:val="A16"/>
          <w:rFonts w:asciiTheme="minorHAnsi" w:hAnsiTheme="minorHAnsi" w:cstheme="minorHAnsi"/>
          <w:sz w:val="24"/>
        </w:rPr>
        <w:t xml:space="preserve">Sahabe İklimi </w:t>
      </w:r>
    </w:p>
    <w:p w:rsidR="006141DD" w:rsidRPr="006141DD" w:rsidRDefault="006141DD" w:rsidP="006141DD">
      <w:pPr>
        <w:pStyle w:val="Pa0"/>
        <w:spacing w:after="100"/>
        <w:jc w:val="center"/>
        <w:rPr>
          <w:rStyle w:val="A6"/>
          <w:sz w:val="17"/>
        </w:rPr>
      </w:pPr>
      <w:r w:rsidRPr="006141DD">
        <w:rPr>
          <w:rStyle w:val="A17"/>
          <w:sz w:val="46"/>
        </w:rPr>
        <w:t>O</w:t>
      </w:r>
      <w:r w:rsidRPr="006141DD">
        <w:rPr>
          <w:rStyle w:val="A17"/>
          <w:sz w:val="46"/>
        </w:rPr>
        <w:t>nlar Gibi Kardeş</w:t>
      </w:r>
      <w:r w:rsidRPr="006141DD">
        <w:rPr>
          <w:rStyle w:val="A17"/>
          <w:sz w:val="46"/>
        </w:rPr>
        <w:t xml:space="preserve"> </w:t>
      </w:r>
      <w:r w:rsidRPr="006141DD">
        <w:rPr>
          <w:rStyle w:val="A17"/>
          <w:sz w:val="46"/>
        </w:rPr>
        <w:t>Olabilmek</w:t>
      </w:r>
    </w:p>
    <w:p w:rsidR="006141DD" w:rsidRDefault="006141DD" w:rsidP="006141DD">
      <w:pPr>
        <w:pStyle w:val="Pa0"/>
        <w:spacing w:after="100"/>
        <w:jc w:val="both"/>
        <w:rPr>
          <w:rFonts w:cs="Vollkorn"/>
          <w:color w:val="000000"/>
          <w:sz w:val="21"/>
          <w:szCs w:val="21"/>
        </w:rPr>
      </w:pPr>
      <w:r>
        <w:rPr>
          <w:rStyle w:val="A6"/>
        </w:rPr>
        <w:tab/>
      </w:r>
      <w:r>
        <w:rPr>
          <w:rStyle w:val="A6"/>
        </w:rPr>
        <w:t xml:space="preserve">İslam tarihinde iki defa </w:t>
      </w:r>
      <w:r>
        <w:rPr>
          <w:rStyle w:val="A6"/>
          <w:b/>
          <w:bCs/>
        </w:rPr>
        <w:t xml:space="preserve">“Kardeşlik Sözleşmesi” </w:t>
      </w:r>
      <w:r>
        <w:rPr>
          <w:rStyle w:val="A6"/>
        </w:rPr>
        <w:t>yapılmıştır. Bunlardan biri hicretten önce Mek</w:t>
      </w:r>
      <w:r>
        <w:rPr>
          <w:rStyle w:val="A6"/>
        </w:rPr>
        <w:softHyphen/>
        <w:t xml:space="preserve">ke’de, diğeri hicretten sonra Medine’de gerçekleştirilmiştir. Mekke’de </w:t>
      </w:r>
      <w:proofErr w:type="spellStart"/>
      <w:r>
        <w:rPr>
          <w:rStyle w:val="A6"/>
        </w:rPr>
        <w:t>Kureyşli</w:t>
      </w:r>
      <w:proofErr w:type="spellEnd"/>
      <w:r>
        <w:rPr>
          <w:rStyle w:val="A6"/>
        </w:rPr>
        <w:t xml:space="preserve"> bazı Müslümanlar, bazı azatlı kölelerle kardeş ilan edilmiştir. </w:t>
      </w:r>
    </w:p>
    <w:p w:rsidR="006141DD" w:rsidRDefault="006141DD" w:rsidP="006141DD">
      <w:pPr>
        <w:pStyle w:val="Pa0"/>
        <w:spacing w:after="100"/>
        <w:jc w:val="both"/>
        <w:rPr>
          <w:rFonts w:cs="Vollkorn"/>
          <w:color w:val="000000"/>
          <w:sz w:val="12"/>
          <w:szCs w:val="12"/>
        </w:rPr>
      </w:pPr>
      <w:r>
        <w:rPr>
          <w:rStyle w:val="A6"/>
        </w:rPr>
        <w:tab/>
      </w:r>
      <w:r>
        <w:rPr>
          <w:rStyle w:val="A6"/>
        </w:rPr>
        <w:t xml:space="preserve">Mesela: Hz. Hamza, Zeyd b. Harise </w:t>
      </w:r>
      <w:proofErr w:type="gramStart"/>
      <w:r>
        <w:rPr>
          <w:rStyle w:val="A6"/>
        </w:rPr>
        <w:t>ile;</w:t>
      </w:r>
      <w:proofErr w:type="gramEnd"/>
      <w:r>
        <w:rPr>
          <w:rStyle w:val="A6"/>
        </w:rPr>
        <w:t xml:space="preserve"> Ebu Ubeyde b. Cerrah, Salim ile; Ubeyde b. Haris, Bilâl-i Ha</w:t>
      </w:r>
      <w:r>
        <w:rPr>
          <w:rStyle w:val="A6"/>
        </w:rPr>
        <w:softHyphen/>
        <w:t>beşî ile kardeş ilan edilmişlerdir. İslam tarihinde ikinci kardeşlik akdi Medine’de hicretten beş ay sonra Enes b. Malik’in evinde gerçekleştirilmiştir. Bu kardeşlik akdinde doksan kişi bir araya gelmiş, Muha</w:t>
      </w:r>
      <w:r>
        <w:rPr>
          <w:rStyle w:val="A6"/>
        </w:rPr>
        <w:softHyphen/>
        <w:t>cirlerle Ensar ikişer ikişer kardeş olmuşlardır.</w:t>
      </w:r>
      <w:r>
        <w:rPr>
          <w:rStyle w:val="A8"/>
        </w:rPr>
        <w:t xml:space="preserve">1 </w:t>
      </w:r>
    </w:p>
    <w:p w:rsidR="006141DD" w:rsidRDefault="006141DD" w:rsidP="006141DD">
      <w:pPr>
        <w:pStyle w:val="Pa0"/>
        <w:spacing w:after="100"/>
        <w:jc w:val="both"/>
        <w:rPr>
          <w:rFonts w:cs="Vollkorn"/>
          <w:color w:val="000000"/>
          <w:sz w:val="12"/>
          <w:szCs w:val="12"/>
        </w:rPr>
      </w:pPr>
      <w:r>
        <w:rPr>
          <w:rStyle w:val="A6"/>
        </w:rPr>
        <w:tab/>
      </w:r>
      <w:r>
        <w:rPr>
          <w:rStyle w:val="A6"/>
        </w:rPr>
        <w:t xml:space="preserve">Mesela: Peygamberimiz Sallallahu Aleyhi ve Sellem, Hz. Ali ile Hz. Ebubekir, Harice b. Zeyd ile Hz. Ömer, </w:t>
      </w:r>
      <w:proofErr w:type="spellStart"/>
      <w:r>
        <w:rPr>
          <w:rStyle w:val="A6"/>
        </w:rPr>
        <w:t>Utban</w:t>
      </w:r>
      <w:proofErr w:type="spellEnd"/>
      <w:r>
        <w:rPr>
          <w:rStyle w:val="A6"/>
        </w:rPr>
        <w:t xml:space="preserve"> b. Malik ile Hz. Osman, Evs b. Sabit ile Selman el-Farisî, </w:t>
      </w:r>
      <w:proofErr w:type="spellStart"/>
      <w:r>
        <w:rPr>
          <w:rStyle w:val="A6"/>
        </w:rPr>
        <w:t>Ebu’d</w:t>
      </w:r>
      <w:proofErr w:type="spellEnd"/>
      <w:r>
        <w:rPr>
          <w:rStyle w:val="A6"/>
        </w:rPr>
        <w:t xml:space="preserve">- </w:t>
      </w:r>
      <w:proofErr w:type="spellStart"/>
      <w:r>
        <w:rPr>
          <w:rStyle w:val="A6"/>
        </w:rPr>
        <w:t>Derdâ</w:t>
      </w:r>
      <w:proofErr w:type="spellEnd"/>
      <w:r>
        <w:rPr>
          <w:rStyle w:val="A6"/>
        </w:rPr>
        <w:t xml:space="preserve"> ile kardeş olmuşlar</w:t>
      </w:r>
      <w:r>
        <w:rPr>
          <w:rStyle w:val="A6"/>
        </w:rPr>
        <w:softHyphen/>
        <w:t>dı. Rasulullah Sallallahu Aleyhi ve Sellem, ashabı arasında kardeşlik akdi yaptığında Hz. Ali Radıyal</w:t>
      </w:r>
      <w:r>
        <w:rPr>
          <w:rStyle w:val="A6"/>
        </w:rPr>
        <w:softHyphen/>
        <w:t xml:space="preserve">lahu Anh’ı kendisine kardeş seçip ona: </w:t>
      </w:r>
      <w:r>
        <w:rPr>
          <w:rStyle w:val="A6"/>
          <w:b/>
          <w:bCs/>
          <w:i/>
          <w:iCs/>
        </w:rPr>
        <w:t>“Sen dünya ve ahirette benim kardeşimsin, ben de senin karde</w:t>
      </w:r>
      <w:r>
        <w:rPr>
          <w:rStyle w:val="A6"/>
          <w:b/>
          <w:bCs/>
          <w:i/>
          <w:iCs/>
        </w:rPr>
        <w:softHyphen/>
        <w:t xml:space="preserve">şinim” </w:t>
      </w:r>
      <w:r>
        <w:rPr>
          <w:rStyle w:val="A6"/>
        </w:rPr>
        <w:t>buyurmuştur.</w:t>
      </w:r>
      <w:r>
        <w:rPr>
          <w:rStyle w:val="A8"/>
        </w:rPr>
        <w:t xml:space="preserve">2 </w:t>
      </w:r>
    </w:p>
    <w:p w:rsidR="006141DD" w:rsidRDefault="006141DD" w:rsidP="006141DD">
      <w:pPr>
        <w:pStyle w:val="Pa0"/>
        <w:spacing w:after="100"/>
        <w:jc w:val="both"/>
        <w:rPr>
          <w:rFonts w:cs="Vollkorn"/>
          <w:color w:val="000000"/>
          <w:sz w:val="21"/>
          <w:szCs w:val="21"/>
        </w:rPr>
      </w:pPr>
      <w:r>
        <w:rPr>
          <w:rStyle w:val="A6"/>
        </w:rPr>
        <w:tab/>
      </w:r>
      <w:r>
        <w:rPr>
          <w:rStyle w:val="A6"/>
        </w:rPr>
        <w:t>Medine’de gerçekleştirilen Kardeşlik Sözleşmesinin sonucunda ashabın kardeşlik adına geçekleş</w:t>
      </w:r>
      <w:r>
        <w:rPr>
          <w:rStyle w:val="A6"/>
        </w:rPr>
        <w:softHyphen/>
        <w:t xml:space="preserve">tirdiği ve İslam tarihine geçen önemli hususlar şu şekildedir: </w:t>
      </w:r>
    </w:p>
    <w:p w:rsidR="006141DD" w:rsidRDefault="006141DD" w:rsidP="006141DD">
      <w:pPr>
        <w:pStyle w:val="Default"/>
        <w:numPr>
          <w:ilvl w:val="0"/>
          <w:numId w:val="2"/>
        </w:numPr>
        <w:spacing w:after="42"/>
        <w:jc w:val="both"/>
        <w:rPr>
          <w:sz w:val="21"/>
          <w:szCs w:val="21"/>
        </w:rPr>
      </w:pPr>
      <w:r>
        <w:rPr>
          <w:rStyle w:val="A6"/>
        </w:rPr>
        <w:t>Her Medineli aile, evinde bir muhaciri misafir etmişti. Ensar, muhacir kardeşini evine, işine, bağına, bahçesine ortak etmişti. Muhacir kardeşiyle birlikte çalışacak, elde edilen kazancı pay</w:t>
      </w:r>
      <w:r>
        <w:rPr>
          <w:rStyle w:val="A6"/>
        </w:rPr>
        <w:softHyphen/>
        <w:t>laşacaklardı. Medineli Ensar kullanmadıkları arazileri kendi arzularıyla Peygamberimiz’e ba</w:t>
      </w:r>
      <w:r>
        <w:rPr>
          <w:rStyle w:val="A6"/>
        </w:rPr>
        <w:softHyphen/>
        <w:t xml:space="preserve">ğışlamışlar, Efendimiz de bu araziyi Muhacirler arasında paylaştırmıştı. </w:t>
      </w:r>
    </w:p>
    <w:p w:rsidR="006141DD" w:rsidRDefault="006141DD" w:rsidP="006141DD">
      <w:pPr>
        <w:pStyle w:val="Default"/>
        <w:numPr>
          <w:ilvl w:val="0"/>
          <w:numId w:val="2"/>
        </w:numPr>
        <w:spacing w:after="42"/>
        <w:jc w:val="both"/>
        <w:rPr>
          <w:sz w:val="21"/>
          <w:szCs w:val="21"/>
        </w:rPr>
      </w:pPr>
      <w:r>
        <w:rPr>
          <w:rStyle w:val="A6"/>
        </w:rPr>
        <w:t>Medineli Ensar daha da ileri gitmiş, İslam kardeşleri için şu teklifte bulunmuşlardı: Ya Rasulal</w:t>
      </w:r>
      <w:r>
        <w:rPr>
          <w:rStyle w:val="A6"/>
        </w:rPr>
        <w:softHyphen/>
        <w:t>lah! Hurma bahçelerimizi de muhacir kardeşlerimizle aramızda paylaştırır mısın? Peygam</w:t>
      </w:r>
      <w:r>
        <w:rPr>
          <w:rStyle w:val="A6"/>
        </w:rPr>
        <w:softHyphen/>
        <w:t xml:space="preserve">berimiz: Hayır, olmaz, diye cevap verdi. Bunun üzerine Ensar: Hurma ağaçlarının bakım ve sulama işini muhacirler üzerlerine alsın, çıkan mahsulü paylaşalım, diye teklifte bulunmuşlar, Peygamberimiz bu teklifi kabul etmişti. Hepsi: Dinledik, itaat ettik, demişlerdi. </w:t>
      </w:r>
    </w:p>
    <w:p w:rsidR="006141DD" w:rsidRDefault="006141DD" w:rsidP="006141DD">
      <w:pPr>
        <w:pStyle w:val="Default"/>
        <w:numPr>
          <w:ilvl w:val="0"/>
          <w:numId w:val="2"/>
        </w:numPr>
        <w:spacing w:after="42"/>
        <w:jc w:val="both"/>
        <w:rPr>
          <w:sz w:val="21"/>
          <w:szCs w:val="21"/>
        </w:rPr>
      </w:pPr>
      <w:r>
        <w:rPr>
          <w:rStyle w:val="A6"/>
        </w:rPr>
        <w:t>Peygamberimiz Medine’ye hicret ettiğinde Muhacirler: Ya Rasulallah! Biz şu Medineliler ka</w:t>
      </w:r>
      <w:r>
        <w:rPr>
          <w:rStyle w:val="A6"/>
        </w:rPr>
        <w:softHyphen/>
        <w:t>dar hayırsever ve iyiliksever kimseler görmedik. Malı çok olan bol bol veriyor, az olan da bizzat yardımda bulunuyor. Medi</w:t>
      </w:r>
      <w:bookmarkStart w:id="0" w:name="_GoBack"/>
      <w:bookmarkEnd w:id="0"/>
      <w:r>
        <w:rPr>
          <w:rStyle w:val="A6"/>
        </w:rPr>
        <w:t>neliler, bütün geçim masraflarımızı karşıladılar. Bizi mallarına or</w:t>
      </w:r>
      <w:r>
        <w:rPr>
          <w:rStyle w:val="A6"/>
        </w:rPr>
        <w:softHyphen/>
        <w:t xml:space="preserve">tak ettiler. Bütün sevabı alıp götürecekler diye korkuyoruz, dediler. Allah Rasulü şöyle buyurdu: Hayır hayır! Onlara dua ettiğiniz ve kendilerine teşekkür ettiğiniz müddetçe siz de sevaba nail olursunuz. </w:t>
      </w:r>
    </w:p>
    <w:p w:rsidR="006141DD" w:rsidRDefault="006141DD" w:rsidP="006141DD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rStyle w:val="A6"/>
        </w:rPr>
        <w:t>Ensar’dan Cabir b. Abdullah Radıyallahu Anh anlatıyor: Medineliler hurmalarını topladıkla</w:t>
      </w:r>
      <w:r>
        <w:rPr>
          <w:rStyle w:val="A6"/>
        </w:rPr>
        <w:softHyphen/>
        <w:t>rında paylaşma esnasında iki küme yaparlar, bir kümeye daha çok, diğer kümeye daha az hur</w:t>
      </w:r>
      <w:r>
        <w:rPr>
          <w:rStyle w:val="A6"/>
        </w:rPr>
        <w:softHyphen/>
        <w:t>ma koyarlardı. Az olan tarafa hurma dallarını koyarak o tarafı çok gösterirlerdi. Medineliler muhacir kardeşlerinin iki kümeden az olana talip olacaklarını, Medinelilere daha büyük küme</w:t>
      </w:r>
      <w:r>
        <w:rPr>
          <w:rStyle w:val="A6"/>
        </w:rPr>
        <w:softHyphen/>
        <w:t>yi bırakacaklarını biliyorlardı. Muhacirlere: Buyurun hangi kümeyi tercih ederseniz alın, der</w:t>
      </w:r>
      <w:r>
        <w:rPr>
          <w:rStyle w:val="A6"/>
        </w:rPr>
        <w:softHyphen/>
        <w:t xml:space="preserve">lerdi. Muhacirler de büyük kümenin Ensar’a kalması için daha az görünen kümeyi aldıklarında büyük küme muhacirlere gitmiş olurdu. </w:t>
      </w:r>
    </w:p>
    <w:p w:rsidR="006141DD" w:rsidRDefault="006141DD" w:rsidP="006141DD">
      <w:pPr>
        <w:pStyle w:val="Default"/>
        <w:jc w:val="both"/>
        <w:rPr>
          <w:sz w:val="21"/>
          <w:szCs w:val="21"/>
        </w:rPr>
      </w:pPr>
    </w:p>
    <w:p w:rsidR="00CB18EB" w:rsidRDefault="006141DD" w:rsidP="006141DD">
      <w:pPr>
        <w:jc w:val="both"/>
        <w:rPr>
          <w:rStyle w:val="A6"/>
          <w:rFonts w:ascii="Vollkorn" w:hAnsi="Vollkorn"/>
        </w:rPr>
      </w:pPr>
      <w:r w:rsidRPr="006141DD">
        <w:rPr>
          <w:rStyle w:val="A6"/>
          <w:rFonts w:ascii="Vollkorn" w:hAnsi="Vollkorn"/>
        </w:rPr>
        <w:tab/>
      </w:r>
      <w:r w:rsidRPr="006141DD">
        <w:rPr>
          <w:rStyle w:val="A6"/>
          <w:rFonts w:ascii="Vollkorn" w:hAnsi="Vollkorn"/>
        </w:rPr>
        <w:t>Sahabedeki bu kardeşlik duygusu, İslam Medeniyeti’nin kurulmasına vesile olmuştur… Onlar gibi kardeş olabilmek ve o en güzel medeniyete ulaşabilmektir bizim de duamız.</w:t>
      </w:r>
    </w:p>
    <w:p w:rsidR="006141DD" w:rsidRPr="006141DD" w:rsidRDefault="006141DD" w:rsidP="006141DD">
      <w:pPr>
        <w:autoSpaceDE w:val="0"/>
        <w:autoSpaceDN w:val="0"/>
        <w:adjustRightInd w:val="0"/>
        <w:spacing w:after="0" w:line="240" w:lineRule="auto"/>
        <w:rPr>
          <w:rFonts w:ascii="PT Sans" w:hAnsi="PT Sans" w:cs="PT Sans"/>
          <w:color w:val="000000"/>
          <w:sz w:val="24"/>
          <w:szCs w:val="24"/>
        </w:rPr>
      </w:pPr>
    </w:p>
    <w:p w:rsidR="006141DD" w:rsidRPr="006141DD" w:rsidRDefault="006141DD" w:rsidP="006141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PT Sans" w:hAnsi="PT Sans" w:cs="PT Sans"/>
          <w:color w:val="000000"/>
          <w:sz w:val="12"/>
          <w:szCs w:val="12"/>
        </w:rPr>
      </w:pPr>
      <w:r w:rsidRPr="006141DD">
        <w:rPr>
          <w:rFonts w:ascii="PT Sans" w:hAnsi="PT Sans" w:cs="PT Sans"/>
          <w:color w:val="000000"/>
          <w:sz w:val="12"/>
          <w:szCs w:val="12"/>
        </w:rPr>
        <w:t xml:space="preserve">Buhari: </w:t>
      </w:r>
      <w:proofErr w:type="spellStart"/>
      <w:r w:rsidRPr="006141DD">
        <w:rPr>
          <w:rFonts w:ascii="PT Sans" w:hAnsi="PT Sans" w:cs="PT Sans"/>
          <w:color w:val="000000"/>
          <w:sz w:val="12"/>
          <w:szCs w:val="12"/>
        </w:rPr>
        <w:t>Edeb</w:t>
      </w:r>
      <w:proofErr w:type="spellEnd"/>
      <w:r w:rsidRPr="006141DD">
        <w:rPr>
          <w:rFonts w:ascii="PT Sans" w:hAnsi="PT Sans" w:cs="PT Sans"/>
          <w:color w:val="000000"/>
          <w:sz w:val="12"/>
          <w:szCs w:val="12"/>
        </w:rPr>
        <w:t xml:space="preserve">, 67 </w:t>
      </w:r>
    </w:p>
    <w:p w:rsidR="006141DD" w:rsidRPr="006141DD" w:rsidRDefault="006141DD" w:rsidP="006141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PT Sans" w:hAnsi="PT Sans" w:cs="PT Sans"/>
          <w:color w:val="000000"/>
          <w:sz w:val="12"/>
          <w:szCs w:val="12"/>
        </w:rPr>
      </w:pPr>
      <w:r w:rsidRPr="006141DD">
        <w:rPr>
          <w:rFonts w:ascii="PT Sans" w:hAnsi="PT Sans" w:cs="PT Sans"/>
          <w:color w:val="000000"/>
          <w:sz w:val="12"/>
          <w:szCs w:val="12"/>
        </w:rPr>
        <w:t xml:space="preserve">Tirmizi: </w:t>
      </w:r>
      <w:proofErr w:type="spellStart"/>
      <w:r w:rsidRPr="006141DD">
        <w:rPr>
          <w:rFonts w:ascii="PT Sans" w:hAnsi="PT Sans" w:cs="PT Sans"/>
          <w:color w:val="000000"/>
          <w:sz w:val="12"/>
          <w:szCs w:val="12"/>
        </w:rPr>
        <w:t>Menakıb</w:t>
      </w:r>
      <w:proofErr w:type="spellEnd"/>
      <w:r w:rsidRPr="006141DD">
        <w:rPr>
          <w:rFonts w:ascii="PT Sans" w:hAnsi="PT Sans" w:cs="PT Sans"/>
          <w:color w:val="000000"/>
          <w:sz w:val="12"/>
          <w:szCs w:val="12"/>
        </w:rPr>
        <w:t xml:space="preserve"> 21; Hadis No 372 </w:t>
      </w:r>
    </w:p>
    <w:p w:rsidR="006141DD" w:rsidRPr="006141DD" w:rsidRDefault="006141DD" w:rsidP="006141DD">
      <w:pPr>
        <w:rPr>
          <w:rFonts w:ascii="Vollkorn" w:hAnsi="Vollkorn"/>
        </w:rPr>
      </w:pPr>
    </w:p>
    <w:sectPr w:rsidR="006141DD" w:rsidRPr="0061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ollkorn">
    <w:altName w:val="Vollkorn"/>
    <w:panose1 w:val="00000000000000000000"/>
    <w:charset w:val="A2"/>
    <w:family w:val="roman"/>
    <w:notTrueType/>
    <w:pitch w:val="default"/>
    <w:sig w:usb0="00000005" w:usb1="00000000" w:usb2="00000000" w:usb3="00000000" w:csb0="00000013" w:csb1="00000000"/>
  </w:font>
  <w:font w:name="Sugar Kisses Personal Use">
    <w:altName w:val="Sugar Kisses Personal Use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Quicksan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T Sans">
    <w:altName w:val="PT Sans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3F56B1B"/>
    <w:multiLevelType w:val="hybridMultilevel"/>
    <w:tmpl w:val="326514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CB45DC"/>
    <w:multiLevelType w:val="hybridMultilevel"/>
    <w:tmpl w:val="A8B25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969DC"/>
    <w:multiLevelType w:val="hybridMultilevel"/>
    <w:tmpl w:val="5510D61A"/>
    <w:lvl w:ilvl="0" w:tplc="041F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F"/>
    <w:rsid w:val="006141DD"/>
    <w:rsid w:val="00B25B1F"/>
    <w:rsid w:val="00C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4E94F-315E-4EEE-B4E3-CD6BE021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141DD"/>
    <w:pPr>
      <w:autoSpaceDE w:val="0"/>
      <w:autoSpaceDN w:val="0"/>
      <w:adjustRightInd w:val="0"/>
      <w:spacing w:after="0" w:line="240" w:lineRule="auto"/>
    </w:pPr>
    <w:rPr>
      <w:rFonts w:ascii="Vollkorn" w:hAnsi="Vollkorn" w:cs="Vollkor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141DD"/>
    <w:pPr>
      <w:spacing w:line="22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6141DD"/>
    <w:rPr>
      <w:rFonts w:cs="Vollkorn"/>
      <w:color w:val="000000"/>
      <w:sz w:val="21"/>
      <w:szCs w:val="21"/>
    </w:rPr>
  </w:style>
  <w:style w:type="character" w:customStyle="1" w:styleId="A8">
    <w:name w:val="A8"/>
    <w:uiPriority w:val="99"/>
    <w:rsid w:val="006141DD"/>
    <w:rPr>
      <w:rFonts w:cs="Vollkorn"/>
      <w:color w:val="000000"/>
      <w:sz w:val="12"/>
      <w:szCs w:val="12"/>
    </w:rPr>
  </w:style>
  <w:style w:type="paragraph" w:customStyle="1" w:styleId="Pa1">
    <w:name w:val="Pa1"/>
    <w:basedOn w:val="Default"/>
    <w:next w:val="Default"/>
    <w:uiPriority w:val="99"/>
    <w:rsid w:val="006141DD"/>
    <w:pPr>
      <w:spacing w:line="221" w:lineRule="atLeast"/>
    </w:pPr>
    <w:rPr>
      <w:rFonts w:ascii="Sugar Kisses Personal Use" w:hAnsi="Sugar Kisses Personal Use" w:cstheme="minorBidi"/>
      <w:color w:val="auto"/>
    </w:rPr>
  </w:style>
  <w:style w:type="character" w:customStyle="1" w:styleId="A16">
    <w:name w:val="A16"/>
    <w:uiPriority w:val="99"/>
    <w:rsid w:val="006141DD"/>
    <w:rPr>
      <w:rFonts w:cs="Sugar Kisses Personal Use"/>
      <w:color w:val="000000"/>
      <w:sz w:val="90"/>
      <w:szCs w:val="90"/>
    </w:rPr>
  </w:style>
  <w:style w:type="character" w:customStyle="1" w:styleId="A17">
    <w:name w:val="A17"/>
    <w:uiPriority w:val="99"/>
    <w:rsid w:val="006141DD"/>
    <w:rPr>
      <w:rFonts w:ascii="Quicksand" w:hAnsi="Quicksand" w:cs="Quicksand"/>
      <w:b/>
      <w:bCs/>
      <w:color w:val="000000"/>
      <w:sz w:val="50"/>
      <w:szCs w:val="50"/>
    </w:rPr>
  </w:style>
  <w:style w:type="character" w:customStyle="1" w:styleId="A11">
    <w:name w:val="A11"/>
    <w:uiPriority w:val="99"/>
    <w:rsid w:val="006141DD"/>
    <w:rPr>
      <w:rFonts w:cs="PT Sans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2021-01-06T11:21:00Z</dcterms:created>
  <dcterms:modified xsi:type="dcterms:W3CDTF">2021-01-06T11:27:00Z</dcterms:modified>
</cp:coreProperties>
</file>