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02B57" w14:textId="77777777" w:rsidR="00D21ACB" w:rsidRDefault="00D21ACB" w:rsidP="00D21ACB">
      <w:pPr>
        <w:pStyle w:val="BasicParagraph"/>
        <w:suppressAutoHyphens/>
        <w:jc w:val="center"/>
        <w:rPr>
          <w:rFonts w:ascii="Muro" w:hAnsi="Muro" w:cs="Muro"/>
          <w:b/>
          <w:caps/>
          <w:spacing w:val="-12"/>
          <w:sz w:val="50"/>
          <w:szCs w:val="50"/>
          <w:lang w:val="tr-TR"/>
        </w:rPr>
      </w:pPr>
      <w:r w:rsidRPr="00D21ACB">
        <w:rPr>
          <w:rFonts w:ascii="Muro" w:hAnsi="Muro" w:cs="Muro"/>
          <w:b/>
          <w:spacing w:val="-12"/>
          <w:sz w:val="50"/>
          <w:szCs w:val="50"/>
          <w:lang w:val="tr-TR"/>
        </w:rPr>
        <w:t>Gündeme Dair…</w:t>
      </w:r>
    </w:p>
    <w:p w14:paraId="586EC5A9" w14:textId="25EB54D1" w:rsidR="006E2170" w:rsidRPr="00D21ACB" w:rsidRDefault="006E2170" w:rsidP="00D21ACB">
      <w:pPr>
        <w:pStyle w:val="BasicParagraph"/>
        <w:suppressAutoHyphens/>
        <w:rPr>
          <w:rFonts w:ascii="Muro" w:hAnsi="Muro" w:cs="Muro"/>
          <w:b/>
          <w:caps/>
          <w:spacing w:val="-12"/>
          <w:sz w:val="50"/>
          <w:szCs w:val="50"/>
          <w:lang w:val="tr-TR"/>
        </w:rPr>
      </w:pPr>
      <w:r w:rsidRPr="00D21ACB">
        <w:rPr>
          <w:rFonts w:ascii="Bitter" w:hAnsi="Bitter" w:cs="Bitter"/>
          <w:b/>
          <w:bCs/>
          <w:color w:val="D12229"/>
          <w:sz w:val="26"/>
          <w:szCs w:val="30"/>
          <w:lang w:val="tr-TR"/>
        </w:rPr>
        <w:t>FURKAN TV YENİ YAYIN DÖNEMİNE BAŞLIYOR</w:t>
      </w:r>
    </w:p>
    <w:p w14:paraId="6A58A541" w14:textId="77777777" w:rsidR="006E2170" w:rsidRDefault="006E2170" w:rsidP="006E2170">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Furkan TV, yeni yayın döneminde kaliteli, özgün, faydalı ve birbirinden güzel programlarıyla izleyicileriyle buluşacak.</w:t>
      </w:r>
    </w:p>
    <w:p w14:paraId="65C8956A" w14:textId="77777777" w:rsidR="006E2170" w:rsidRDefault="006E2170" w:rsidP="006E2170">
      <w:pPr>
        <w:pStyle w:val="BasicParagraph"/>
        <w:suppressAutoHyphens/>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Sezon içerisinde şu programlar yer alacak: </w:t>
      </w:r>
    </w:p>
    <w:p w14:paraId="5B18E570" w14:textId="77777777" w:rsidR="006E2170" w:rsidRDefault="006E2170" w:rsidP="00D21ACB">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 xml:space="preserve">Tevhide duyulan ihtiyacın konuşulacağı </w:t>
      </w:r>
      <w:r>
        <w:rPr>
          <w:rFonts w:ascii="Bitter" w:hAnsi="Bitter" w:cs="Bitter"/>
          <w:b/>
          <w:bCs/>
          <w:sz w:val="20"/>
          <w:szCs w:val="20"/>
          <w:lang w:val="tr-TR"/>
        </w:rPr>
        <w:t>“Tevhidden Medeniyete”</w:t>
      </w:r>
    </w:p>
    <w:p w14:paraId="6526E309" w14:textId="77777777" w:rsidR="006E2170" w:rsidRDefault="006E2170" w:rsidP="00D21ACB">
      <w:pPr>
        <w:pStyle w:val="BasicParagraph"/>
        <w:numPr>
          <w:ilvl w:val="0"/>
          <w:numId w:val="1"/>
        </w:numPr>
        <w:suppressAutoHyphens/>
        <w:spacing w:after="113"/>
        <w:jc w:val="both"/>
        <w:rPr>
          <w:rFonts w:ascii="Bitter" w:hAnsi="Bitter" w:cs="Bitter"/>
          <w:b/>
          <w:bCs/>
          <w:sz w:val="20"/>
          <w:szCs w:val="20"/>
          <w:lang w:val="tr-TR"/>
        </w:rPr>
      </w:pPr>
      <w:r>
        <w:rPr>
          <w:rFonts w:ascii="Bitter" w:hAnsi="Bitter" w:cs="Bitter"/>
          <w:sz w:val="20"/>
          <w:szCs w:val="20"/>
          <w:lang w:val="tr-TR"/>
        </w:rPr>
        <w:t xml:space="preserve">Furkan Nesli Dergisi yazarlarının konuk olacağı ve hayata dair meselelerin konuşulacağı </w:t>
      </w:r>
      <w:r>
        <w:rPr>
          <w:rFonts w:ascii="Bitter" w:hAnsi="Bitter" w:cs="Bitter"/>
          <w:b/>
          <w:bCs/>
          <w:sz w:val="20"/>
          <w:szCs w:val="20"/>
          <w:lang w:val="tr-TR"/>
        </w:rPr>
        <w:t>“Furkan Nesli Yazarları İle Söyleşi”</w:t>
      </w:r>
    </w:p>
    <w:p w14:paraId="1FE0B8F2" w14:textId="77777777" w:rsidR="006E2170" w:rsidRDefault="006E2170" w:rsidP="00D21ACB">
      <w:pPr>
        <w:pStyle w:val="BasicParagraph"/>
        <w:numPr>
          <w:ilvl w:val="0"/>
          <w:numId w:val="1"/>
        </w:numPr>
        <w:suppressAutoHyphens/>
        <w:spacing w:after="113"/>
        <w:jc w:val="both"/>
        <w:rPr>
          <w:rFonts w:ascii="Bitter" w:hAnsi="Bitter" w:cs="Bitter"/>
          <w:b/>
          <w:bCs/>
          <w:sz w:val="20"/>
          <w:szCs w:val="20"/>
          <w:lang w:val="tr-TR"/>
        </w:rPr>
      </w:pPr>
      <w:r>
        <w:rPr>
          <w:rFonts w:ascii="Bitter" w:hAnsi="Bitter" w:cs="Bitter"/>
          <w:sz w:val="20"/>
          <w:szCs w:val="20"/>
          <w:lang w:val="tr-TR"/>
        </w:rPr>
        <w:t xml:space="preserve">İslam Medeniyeti yolunda mücadele ederken kadınlara düşen görevlerin konuşulacağı </w:t>
      </w:r>
      <w:r>
        <w:rPr>
          <w:rFonts w:ascii="Bitter" w:hAnsi="Bitter" w:cs="Bitter"/>
          <w:b/>
          <w:bCs/>
          <w:sz w:val="20"/>
          <w:szCs w:val="20"/>
          <w:lang w:val="tr-TR"/>
        </w:rPr>
        <w:t>“İslam Davası ve Müslüman Kadın”</w:t>
      </w:r>
    </w:p>
    <w:p w14:paraId="0B23EC3E" w14:textId="77777777" w:rsidR="006E2170" w:rsidRDefault="006E2170" w:rsidP="00D21ACB">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 xml:space="preserve">Aile içi huzursuzlukların arttığı çağımızda, ailede huzuru Kur’an ve sünnete göre yeniden tesis etmenin yollarının anlatılacağı </w:t>
      </w:r>
      <w:r>
        <w:rPr>
          <w:rFonts w:ascii="Bitter" w:hAnsi="Bitter" w:cs="Bitter"/>
          <w:b/>
          <w:bCs/>
          <w:sz w:val="20"/>
          <w:szCs w:val="20"/>
          <w:lang w:val="tr-TR"/>
        </w:rPr>
        <w:t>“İslam’da Aile ve Evlilik”</w:t>
      </w:r>
    </w:p>
    <w:p w14:paraId="7C2AAF35" w14:textId="77777777" w:rsidR="006E2170" w:rsidRDefault="006E2170" w:rsidP="00D21ACB">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 xml:space="preserve">Sahabilerden misallerin anlatılacağı </w:t>
      </w:r>
      <w:r>
        <w:rPr>
          <w:rFonts w:ascii="Bitter" w:hAnsi="Bitter" w:cs="Bitter"/>
          <w:b/>
          <w:bCs/>
          <w:sz w:val="20"/>
          <w:szCs w:val="20"/>
          <w:lang w:val="tr-TR"/>
        </w:rPr>
        <w:t>“Sahabe Hayatlarından Tablolar”</w:t>
      </w:r>
    </w:p>
    <w:p w14:paraId="0C90764C" w14:textId="77777777" w:rsidR="006E2170" w:rsidRDefault="006E2170" w:rsidP="00D21ACB">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 xml:space="preserve">Hayırlı bir nesil yetiştirebilmek için </w:t>
      </w:r>
      <w:r>
        <w:rPr>
          <w:rFonts w:ascii="Bitter" w:hAnsi="Bitter" w:cs="Bitter"/>
          <w:b/>
          <w:bCs/>
          <w:sz w:val="20"/>
          <w:szCs w:val="20"/>
          <w:lang w:val="tr-TR"/>
        </w:rPr>
        <w:t>“Çocuk ve Eğitim”</w:t>
      </w:r>
    </w:p>
    <w:p w14:paraId="1D1706C5" w14:textId="77777777" w:rsidR="006E2170" w:rsidRDefault="006E2170" w:rsidP="00D21ACB">
      <w:pPr>
        <w:pStyle w:val="BasicParagraph"/>
        <w:numPr>
          <w:ilvl w:val="0"/>
          <w:numId w:val="1"/>
        </w:numPr>
        <w:suppressAutoHyphens/>
        <w:spacing w:after="113"/>
        <w:rPr>
          <w:rFonts w:ascii="Bitter" w:hAnsi="Bitter" w:cs="Bitter"/>
          <w:spacing w:val="2"/>
          <w:sz w:val="20"/>
          <w:szCs w:val="20"/>
          <w:lang w:val="tr-TR"/>
        </w:rPr>
      </w:pPr>
      <w:r>
        <w:rPr>
          <w:rFonts w:ascii="Bitter" w:hAnsi="Bitter" w:cs="Bitter"/>
          <w:spacing w:val="2"/>
          <w:sz w:val="20"/>
          <w:szCs w:val="20"/>
          <w:lang w:val="tr-TR"/>
        </w:rPr>
        <w:t xml:space="preserve">Ashabın ve öncü şahsiyetlerin hayatlarından derlenen </w:t>
      </w:r>
      <w:r>
        <w:rPr>
          <w:rFonts w:ascii="Bitter" w:hAnsi="Bitter" w:cs="Bitter"/>
          <w:b/>
          <w:bCs/>
          <w:spacing w:val="2"/>
          <w:sz w:val="20"/>
          <w:szCs w:val="20"/>
          <w:lang w:val="tr-TR"/>
        </w:rPr>
        <w:t>“Kıssadan Hisset”</w:t>
      </w:r>
    </w:p>
    <w:p w14:paraId="176B8025" w14:textId="77777777" w:rsidR="006E2170" w:rsidRDefault="006E2170" w:rsidP="00D21ACB">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Halkın siyasi ve güncel meselelere bakışını ortaya koyan</w:t>
      </w:r>
      <w:r>
        <w:rPr>
          <w:rFonts w:ascii="Bitter" w:hAnsi="Bitter" w:cs="Bitter"/>
          <w:b/>
          <w:bCs/>
          <w:sz w:val="20"/>
          <w:szCs w:val="20"/>
          <w:lang w:val="tr-TR"/>
        </w:rPr>
        <w:t xml:space="preserve"> “Ne Dersin?” </w:t>
      </w:r>
    </w:p>
    <w:p w14:paraId="121FD759" w14:textId="77777777" w:rsidR="006E2170" w:rsidRDefault="006E2170" w:rsidP="006E2170">
      <w:pPr>
        <w:pStyle w:val="BasicParagraph"/>
        <w:suppressAutoHyphens/>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Bizler de bünyesinde İslami mücadeleden aile ve çocuk eğitimine birçok konuyu barındıran,  </w:t>
      </w:r>
      <w:proofErr w:type="gramStart"/>
      <w:r>
        <w:rPr>
          <w:rFonts w:ascii="Bitter" w:hAnsi="Bitter" w:cs="Bitter"/>
          <w:b/>
          <w:bCs/>
          <w:sz w:val="20"/>
          <w:szCs w:val="20"/>
          <w:lang w:val="tr-TR"/>
        </w:rPr>
        <w:t>Hak’tan  taraf</w:t>
      </w:r>
      <w:proofErr w:type="gramEnd"/>
      <w:r>
        <w:rPr>
          <w:rFonts w:ascii="Bitter" w:hAnsi="Bitter" w:cs="Bitter"/>
          <w:b/>
          <w:bCs/>
          <w:sz w:val="20"/>
          <w:szCs w:val="20"/>
          <w:lang w:val="tr-TR"/>
        </w:rPr>
        <w:t xml:space="preserve">  yayıncılık anlayışıyla, toplumun gelişimine katkı sağlayan ve Tevhidi mesajı ekranlardan evlerimize taşıyan Furkan TV’ye yeni yayın hayatında Furkan Nesli Dergisi olarak başarılar dileriz.</w:t>
      </w:r>
    </w:p>
    <w:p w14:paraId="7DC1FBFE" w14:textId="77777777" w:rsidR="006E2170" w:rsidRPr="00D21ACB" w:rsidRDefault="006E2170" w:rsidP="006E2170">
      <w:pPr>
        <w:pStyle w:val="BasicParagraph"/>
        <w:suppressAutoHyphens/>
        <w:rPr>
          <w:rFonts w:ascii="Bitter" w:hAnsi="Bitter" w:cs="Bitter"/>
          <w:b/>
          <w:bCs/>
          <w:color w:val="D12229"/>
          <w:sz w:val="26"/>
          <w:szCs w:val="30"/>
          <w:lang w:val="tr-TR"/>
        </w:rPr>
      </w:pPr>
      <w:r w:rsidRPr="00D21ACB">
        <w:rPr>
          <w:rFonts w:ascii="Bitter" w:hAnsi="Bitter" w:cs="Bitter"/>
          <w:b/>
          <w:bCs/>
          <w:color w:val="D12229"/>
          <w:sz w:val="26"/>
          <w:szCs w:val="30"/>
          <w:lang w:val="tr-TR"/>
        </w:rPr>
        <w:t>102 FURKAN GÖNÜLLÜSÜNÜN MAHKEMESİ BİR KEZ DAHA ERTELENDİ!</w:t>
      </w:r>
    </w:p>
    <w:p w14:paraId="61E642D4" w14:textId="77777777" w:rsidR="006E2170" w:rsidRDefault="006E2170" w:rsidP="006E2170">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Furkan Gönüllüleri, Alparslan Kuytul Hocaefendi'nin 18 Ekim 2019'da Adana Bölge Adliyesi 11'inci Ağır Ceza Mahkemesinde görülen duruşmasına destek amaçlı toplanmışlardı. Kolluk kuvvetlerinin sert müdahale uyguladığı gönüllülerden 102 kişiye 'Toplantı ve Gösteri Yürüyüşleri Kanunu'na muhalefetten dava açılmıştı. 17 Eylül’de 14’üncü Asliye Ceza Mahkemesinde 4'üncü celsesi görülen ve 30 sanığın ifadesi alınan dava, 19 Kasım'a ertelendi.</w:t>
      </w:r>
    </w:p>
    <w:p w14:paraId="3C266F7E" w14:textId="77777777" w:rsidR="006E2170" w:rsidRPr="00D21ACB" w:rsidRDefault="006E2170" w:rsidP="006E2170">
      <w:pPr>
        <w:pStyle w:val="BasicParagraph"/>
        <w:suppressAutoHyphens/>
        <w:rPr>
          <w:rFonts w:ascii="Bitter" w:hAnsi="Bitter" w:cs="Bitter"/>
          <w:b/>
          <w:bCs/>
          <w:color w:val="D12229"/>
          <w:sz w:val="26"/>
          <w:szCs w:val="30"/>
          <w:lang w:val="tr-TR"/>
        </w:rPr>
      </w:pPr>
      <w:r w:rsidRPr="00D21ACB">
        <w:rPr>
          <w:rFonts w:ascii="Bitter" w:hAnsi="Bitter" w:cs="Bitter"/>
          <w:b/>
          <w:bCs/>
          <w:color w:val="D12229"/>
          <w:sz w:val="26"/>
          <w:szCs w:val="30"/>
          <w:lang w:val="tr-TR"/>
        </w:rPr>
        <w:t>FURKAN GÖNÜLLÜLERİNE KURULAN KUMPASLARA YENİLERİ EKLENMEYE DEVAM EDİYOR!</w:t>
      </w:r>
    </w:p>
    <w:p w14:paraId="39554F73" w14:textId="77777777" w:rsidR="006E2170" w:rsidRDefault="006E2170" w:rsidP="006E2170">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Furkan Gönüllüsü Emrah T. adlı vatandaş memleketi Diyarbakır'dan Adana'ya dönüş yolunda polis çevirmesine takıldı. Jandarma ekiplerince Mardin Cumhuriyet Başsavcılığına sevk edilen gönüllü, akşam saatlerinde SEGBİS bağlantısıyla yargılandığı Adana Nöbetçi Sulh Ceza Hâkimliğince tutuklandı! Kaçırıldığı mafya tarafından 12 gün sonra serbest bırakılan iş insanı Koray S. savcılığa verdiği ifadede Furkan Gönüllülerinin olayla bir bağlantısı olmadığını, kendileriyle dost olduğunu belirtmişti. İş adamının ifadelerinin ardından tutuklu olan 3 Furkan Gönüllüsünün derhal serbest bırakılması beklenirken, bir hukuksuzluğa daha imza atıldı ve herhangi bir delil sunulmadan bir gönüllü daha hukuksuzca cezaevine gönderildi.</w:t>
      </w:r>
    </w:p>
    <w:p w14:paraId="1CA8DFFE" w14:textId="6DF1687F" w:rsidR="000916A5" w:rsidRPr="006E2170" w:rsidRDefault="000916A5" w:rsidP="006E2170">
      <w:bookmarkStart w:id="0" w:name="_GoBack"/>
      <w:bookmarkEnd w:id="0"/>
    </w:p>
    <w:sectPr w:rsidR="000916A5" w:rsidRPr="006E2170"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09BF" w14:textId="77777777" w:rsidR="0032062E" w:rsidRDefault="0032062E" w:rsidP="00D21ACB">
      <w:pPr>
        <w:spacing w:after="0" w:line="240" w:lineRule="auto"/>
      </w:pPr>
      <w:r>
        <w:separator/>
      </w:r>
    </w:p>
  </w:endnote>
  <w:endnote w:type="continuationSeparator" w:id="0">
    <w:p w14:paraId="16F69C67" w14:textId="77777777" w:rsidR="0032062E" w:rsidRDefault="0032062E" w:rsidP="00D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519C" w14:textId="22D29F75" w:rsidR="00D21ACB" w:rsidRPr="00D21ACB" w:rsidRDefault="00D21ACB">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5007" w14:textId="77777777" w:rsidR="0032062E" w:rsidRDefault="0032062E" w:rsidP="00D21ACB">
      <w:pPr>
        <w:spacing w:after="0" w:line="240" w:lineRule="auto"/>
      </w:pPr>
      <w:r>
        <w:separator/>
      </w:r>
    </w:p>
  </w:footnote>
  <w:footnote w:type="continuationSeparator" w:id="0">
    <w:p w14:paraId="3DEF41CA" w14:textId="77777777" w:rsidR="0032062E" w:rsidRDefault="0032062E" w:rsidP="00D2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9B50" w14:textId="1FAA6028" w:rsidR="00D21ACB" w:rsidRPr="00D21ACB" w:rsidRDefault="00D21ACB" w:rsidP="00D21ACB">
    <w:pPr>
      <w:pStyle w:val="stbilgi"/>
      <w:jc w:val="right"/>
      <w:rPr>
        <w:b/>
        <w:sz w:val="34"/>
        <w:szCs w:val="34"/>
      </w:rPr>
    </w:pPr>
    <w:r w:rsidRPr="00D21ACB">
      <w:rPr>
        <w:b/>
        <w:sz w:val="34"/>
        <w:szCs w:val="34"/>
      </w:rPr>
      <w:t>GÜNDEM 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03297"/>
    <w:multiLevelType w:val="hybridMultilevel"/>
    <w:tmpl w:val="2A349368"/>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0916A5"/>
    <w:rsid w:val="001B00B3"/>
    <w:rsid w:val="002043E3"/>
    <w:rsid w:val="0032062E"/>
    <w:rsid w:val="00495DC3"/>
    <w:rsid w:val="004C3263"/>
    <w:rsid w:val="00550EE5"/>
    <w:rsid w:val="00570E45"/>
    <w:rsid w:val="0057268F"/>
    <w:rsid w:val="0069011A"/>
    <w:rsid w:val="006E2170"/>
    <w:rsid w:val="00772D38"/>
    <w:rsid w:val="007955C9"/>
    <w:rsid w:val="00860E93"/>
    <w:rsid w:val="009C2A66"/>
    <w:rsid w:val="009C5F76"/>
    <w:rsid w:val="00AF2141"/>
    <w:rsid w:val="00B03A0B"/>
    <w:rsid w:val="00C143AA"/>
    <w:rsid w:val="00CB0744"/>
    <w:rsid w:val="00D07F16"/>
    <w:rsid w:val="00D21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21A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ACB"/>
  </w:style>
  <w:style w:type="paragraph" w:styleId="Altbilgi">
    <w:name w:val="footer"/>
    <w:basedOn w:val="Normal"/>
    <w:link w:val="AltbilgiChar"/>
    <w:uiPriority w:val="99"/>
    <w:unhideWhenUsed/>
    <w:rsid w:val="00D21A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2021-10-25T09:40:00Z</dcterms:created>
  <dcterms:modified xsi:type="dcterms:W3CDTF">2021-10-25T13:31:00Z</dcterms:modified>
</cp:coreProperties>
</file>