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E6" w:rsidRPr="00631BFB" w:rsidRDefault="00673C48" w:rsidP="00673C48">
      <w:pPr>
        <w:jc w:val="center"/>
        <w:rPr>
          <w:b/>
          <w:szCs w:val="20"/>
        </w:rPr>
      </w:pPr>
      <w:r w:rsidRPr="00631BFB">
        <w:rPr>
          <w:b/>
          <w:szCs w:val="20"/>
        </w:rPr>
        <w:t>LOKMAN AS’DAN GENÇLERE NASİHATLER</w:t>
      </w:r>
    </w:p>
    <w:p w:rsidR="00673C48" w:rsidRDefault="00673C48" w:rsidP="00631BFB">
      <w:pPr>
        <w:jc w:val="both"/>
      </w:pPr>
      <w:r>
        <w:t xml:space="preserve">Ey oğul! Sükût ve teenni ile hareket et. Az konuş. Çok konuşmak, yanılmaya sebeptir. </w:t>
      </w:r>
    </w:p>
    <w:p w:rsidR="00673C48" w:rsidRDefault="00673C48" w:rsidP="00631BFB">
      <w:pPr>
        <w:jc w:val="both"/>
      </w:pPr>
      <w:r>
        <w:t xml:space="preserve">Şimdiye kadar susmaktan dolayı hiç pişmanlık duymadım. Çünkü söz gümüşse, sükût altındır. </w:t>
      </w:r>
    </w:p>
    <w:p w:rsidR="00673C48" w:rsidRDefault="00673C48" w:rsidP="00631BFB">
      <w:pPr>
        <w:jc w:val="both"/>
      </w:pPr>
      <w:r>
        <w:t xml:space="preserve">Ey oğul! Allah’tan hakkıyla kork. Kalbinin bozuk olduğunu bildiğin halde başkalarının sana saygı göstermesi için takva ehli olduğunu hissettirmeye çalışma. </w:t>
      </w:r>
    </w:p>
    <w:p w:rsidR="00673C48" w:rsidRDefault="00673C48" w:rsidP="00631BFB">
      <w:pPr>
        <w:jc w:val="both"/>
      </w:pPr>
      <w:r>
        <w:t xml:space="preserve">Ey oğul! Kötülük ve günahlar senden sakındığı gibi, yani işlemedikçe sana dokunmadığı gibi, sen de onlardan sakın. Çünkü kötülük kötülüğü, günah da günahı çeker. </w:t>
      </w:r>
      <w:r w:rsidR="007E31D8">
        <w:t>Tövbeyi</w:t>
      </w:r>
      <w:r>
        <w:t xml:space="preserve"> geciktirme. Çünkü ölüm ansızın geliverir.   </w:t>
      </w:r>
    </w:p>
    <w:p w:rsidR="00673C48" w:rsidRDefault="00673C48" w:rsidP="00631BFB">
      <w:pPr>
        <w:jc w:val="both"/>
      </w:pPr>
      <w:r>
        <w:t xml:space="preserve">Ey oğul! Âlimlerin meclisinde bulun. Hikmet ehlinin sohbetlerini dinle. Çünkü Allah kuru toprağı yağmurla nasıl canlandırırsa, ölmüş kalpleri de hikmetli sözlerle öyle diriltir.”  </w:t>
      </w:r>
    </w:p>
    <w:p w:rsidR="00673C48" w:rsidRDefault="00673C48" w:rsidP="00631BFB">
      <w:pPr>
        <w:jc w:val="both"/>
      </w:pPr>
      <w:r>
        <w:t xml:space="preserve">Ey oğul! Yalandan sakın. Allah yalancının yüzsuyunu kurutur, hayâ duygusunu giderir. Ahlâksız kimsenin de sıkıntısı hiç eksik olmaz. </w:t>
      </w:r>
    </w:p>
    <w:p w:rsidR="00673C48" w:rsidRDefault="00673C48" w:rsidP="00631BFB">
      <w:pPr>
        <w:jc w:val="both"/>
      </w:pPr>
      <w:r>
        <w:t xml:space="preserve">Ey oğul! Dünya dipsiz bir denizdir. Onda niceleri boğulmuştur. Bunun için takvadan bir gemi edin. İçine imanı yükle. Tevekkül yelkeniyle açıl. Ancak bu şekilde selâmetle yol alır, sahile çıkarsın. </w:t>
      </w:r>
    </w:p>
    <w:p w:rsidR="00673C48" w:rsidRDefault="00673C48" w:rsidP="00631BFB">
      <w:pPr>
        <w:jc w:val="both"/>
      </w:pPr>
      <w:r>
        <w:t xml:space="preserve">Ey oğul! Dünyaya geldin geleli </w:t>
      </w:r>
      <w:proofErr w:type="spellStart"/>
      <w:r>
        <w:t>âhirete</w:t>
      </w:r>
      <w:proofErr w:type="spellEnd"/>
      <w:r>
        <w:t xml:space="preserve"> doğru yol alıyorsun. Bunun için </w:t>
      </w:r>
      <w:proofErr w:type="spellStart"/>
      <w:r>
        <w:t>âhiret</w:t>
      </w:r>
      <w:proofErr w:type="spellEnd"/>
      <w:r>
        <w:t xml:space="preserve"> yurdu, sana dünya yurdundan daha yakındır. </w:t>
      </w:r>
    </w:p>
    <w:p w:rsidR="00673C48" w:rsidRDefault="00673C48" w:rsidP="00631BFB">
      <w:pPr>
        <w:jc w:val="both"/>
      </w:pPr>
      <w:r>
        <w:t xml:space="preserve">Ey oğul! Dilini ‘Allah’ım, beni affet’ demeye alıştır. Çünkü öyle anlar vardır ki, o saatlerde Allah duaları reddetmez, istediğini ihsan eder. </w:t>
      </w:r>
    </w:p>
    <w:p w:rsidR="00673C48" w:rsidRDefault="00673C48" w:rsidP="00631BFB">
      <w:pPr>
        <w:jc w:val="both"/>
      </w:pPr>
      <w:r>
        <w:t xml:space="preserve">Ey oğul! Tembel olma. Tembellik bedbahtlık alâmetidir. Acele etme, acele şeytan işidir. Her şeyin hayırlısı olan orta yolu tercih et. </w:t>
      </w:r>
    </w:p>
    <w:p w:rsidR="00673C48" w:rsidRDefault="00673C48" w:rsidP="00631BFB">
      <w:pPr>
        <w:jc w:val="both"/>
      </w:pPr>
      <w:r>
        <w:t xml:space="preserve">Ey oğul! Yolda yürürken yüzünü gözünü oraya buraya çevirme ki, gönlün vesvesede kalmasın.   </w:t>
      </w:r>
    </w:p>
    <w:p w:rsidR="00673C48" w:rsidRDefault="00673C48" w:rsidP="00631BFB">
      <w:pPr>
        <w:jc w:val="both"/>
      </w:pPr>
      <w:r>
        <w:t xml:space="preserve">Ey oğul! Senden bir şey istendiği zaman, elinden geliyorsa vermeye çalış. Birinden bir şey istediğinde de fazla ısrar etme. </w:t>
      </w:r>
    </w:p>
    <w:p w:rsidR="00673C48" w:rsidRDefault="00673C48" w:rsidP="00631BFB">
      <w:pPr>
        <w:jc w:val="both"/>
      </w:pPr>
      <w:r>
        <w:t xml:space="preserve">Ey oğul! İçini dışından daha çok süsle: İçin Hakkın, dışın halkın baktığı yerdir. </w:t>
      </w:r>
    </w:p>
    <w:p w:rsidR="00673C48" w:rsidRDefault="00673C48" w:rsidP="00631BFB">
      <w:pPr>
        <w:jc w:val="both"/>
      </w:pPr>
      <w:r>
        <w:t>Her yerde ve her zaman Allah’ı yanında hazır nazır olarak bil. Allah nazarın</w:t>
      </w:r>
      <w:r w:rsidR="007E31D8">
        <w:t xml:space="preserve">da seni utandıracak işi bırak. </w:t>
      </w:r>
      <w:r w:rsidR="007E31D8">
        <w:rPr>
          <w:rStyle w:val="SonnotBavurusu"/>
        </w:rPr>
        <w:endnoteReference w:id="1"/>
      </w:r>
    </w:p>
    <w:sectPr w:rsidR="00673C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74" w:rsidRDefault="00762874" w:rsidP="007E31D8">
      <w:pPr>
        <w:spacing w:after="0" w:line="240" w:lineRule="auto"/>
      </w:pPr>
      <w:r>
        <w:separator/>
      </w:r>
    </w:p>
  </w:endnote>
  <w:endnote w:type="continuationSeparator" w:id="0">
    <w:p w:rsidR="00762874" w:rsidRDefault="00762874" w:rsidP="007E31D8">
      <w:pPr>
        <w:spacing w:after="0" w:line="240" w:lineRule="auto"/>
      </w:pPr>
      <w:r>
        <w:continuationSeparator/>
      </w:r>
    </w:p>
  </w:endnote>
  <w:endnote w:id="1">
    <w:p w:rsidR="007E31D8" w:rsidRDefault="007E31D8">
      <w:pPr>
        <w:pStyle w:val="SonnotMetni"/>
      </w:pPr>
      <w:r w:rsidRPr="00631BFB">
        <w:rPr>
          <w:rStyle w:val="SonnotBavurusu"/>
          <w:sz w:val="18"/>
          <w:szCs w:val="18"/>
        </w:rPr>
        <w:endnoteRef/>
      </w:r>
      <w:r w:rsidRPr="00631BFB">
        <w:rPr>
          <w:sz w:val="18"/>
          <w:szCs w:val="18"/>
        </w:rPr>
        <w:t xml:space="preserve"> </w:t>
      </w:r>
      <w:proofErr w:type="spellStart"/>
      <w:r w:rsidRPr="00631BFB">
        <w:rPr>
          <w:sz w:val="18"/>
          <w:szCs w:val="18"/>
        </w:rPr>
        <w:t>İbni</w:t>
      </w:r>
      <w:proofErr w:type="spellEnd"/>
      <w:r w:rsidRPr="00631BFB">
        <w:rPr>
          <w:sz w:val="18"/>
          <w:szCs w:val="18"/>
        </w:rPr>
        <w:t xml:space="preserve"> </w:t>
      </w:r>
      <w:proofErr w:type="spellStart"/>
      <w:r w:rsidRPr="00631BFB">
        <w:rPr>
          <w:sz w:val="18"/>
          <w:szCs w:val="18"/>
        </w:rPr>
        <w:t>Kesir’in</w:t>
      </w:r>
      <w:proofErr w:type="spellEnd"/>
      <w:r w:rsidRPr="00631BFB">
        <w:rPr>
          <w:sz w:val="18"/>
          <w:szCs w:val="18"/>
        </w:rPr>
        <w:t xml:space="preserve"> tefsirinden kısal</w:t>
      </w:r>
      <w:bookmarkStart w:id="0" w:name="_GoBack"/>
      <w:bookmarkEnd w:id="0"/>
      <w:r w:rsidRPr="00631BFB">
        <w:rPr>
          <w:sz w:val="18"/>
          <w:szCs w:val="18"/>
        </w:rPr>
        <w:t>tılmıştır.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B" w:rsidRDefault="00631BFB" w:rsidP="00631BFB">
    <w:pPr>
      <w:pStyle w:val="AltBilgi"/>
    </w:pPr>
    <w:r>
      <w:t>FND 14. Sayı – Haziran 2012</w:t>
    </w:r>
    <w:r>
      <w:tab/>
    </w:r>
    <w:r>
      <w:tab/>
    </w:r>
    <w:hyperlink r:id="rId1" w:history="1">
      <w:r w:rsidRPr="00B17657">
        <w:rPr>
          <w:rStyle w:val="Kpr"/>
        </w:rPr>
        <w:t>www.furkannesli.net</w:t>
      </w:r>
    </w:hyperlink>
    <w:r>
      <w:t xml:space="preserve"> </w:t>
    </w:r>
  </w:p>
  <w:p w:rsidR="00631BFB" w:rsidRDefault="00631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74" w:rsidRDefault="00762874" w:rsidP="007E31D8">
      <w:pPr>
        <w:spacing w:after="0" w:line="240" w:lineRule="auto"/>
      </w:pPr>
      <w:r>
        <w:separator/>
      </w:r>
    </w:p>
  </w:footnote>
  <w:footnote w:type="continuationSeparator" w:id="0">
    <w:p w:rsidR="00762874" w:rsidRDefault="00762874" w:rsidP="007E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87"/>
    <w:rsid w:val="005468A7"/>
    <w:rsid w:val="00631BFB"/>
    <w:rsid w:val="00673C48"/>
    <w:rsid w:val="00762874"/>
    <w:rsid w:val="007E31D8"/>
    <w:rsid w:val="00863587"/>
    <w:rsid w:val="008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87EA"/>
  <w15:chartTrackingRefBased/>
  <w15:docId w15:val="{3F534B12-CBF8-4063-A1C4-F9E0721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7E31D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E31D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E31D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3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1BFB"/>
  </w:style>
  <w:style w:type="paragraph" w:styleId="AltBilgi">
    <w:name w:val="footer"/>
    <w:basedOn w:val="Normal"/>
    <w:link w:val="AltBilgiChar"/>
    <w:uiPriority w:val="99"/>
    <w:unhideWhenUsed/>
    <w:rsid w:val="0063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BFB"/>
  </w:style>
  <w:style w:type="character" w:styleId="Kpr">
    <w:name w:val="Hyperlink"/>
    <w:basedOn w:val="VarsaylanParagrafYazTipi"/>
    <w:uiPriority w:val="99"/>
    <w:unhideWhenUsed/>
    <w:rsid w:val="0063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72F2-1363-4333-B603-BA060D02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4</cp:revision>
  <dcterms:created xsi:type="dcterms:W3CDTF">2016-12-24T20:30:00Z</dcterms:created>
  <dcterms:modified xsi:type="dcterms:W3CDTF">2020-03-29T09:57:00Z</dcterms:modified>
</cp:coreProperties>
</file>