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7591" w:rsidRDefault="00577591" w:rsidP="00577591">
      <w:pPr>
        <w:jc w:val="right"/>
        <w:rPr>
          <w:b/>
          <w:bCs/>
          <w:iCs/>
          <w:sz w:val="24"/>
          <w:lang w:val="en-GB"/>
        </w:rPr>
      </w:pPr>
      <w:proofErr w:type="spellStart"/>
      <w:r>
        <w:rPr>
          <w:b/>
          <w:bCs/>
          <w:iCs/>
          <w:sz w:val="24"/>
          <w:lang w:val="en-GB"/>
        </w:rPr>
        <w:t>Semra</w:t>
      </w:r>
      <w:proofErr w:type="spellEnd"/>
      <w:r>
        <w:rPr>
          <w:b/>
          <w:bCs/>
          <w:iCs/>
          <w:sz w:val="24"/>
          <w:lang w:val="en-GB"/>
        </w:rPr>
        <w:t xml:space="preserve"> KUYTUL-</w:t>
      </w:r>
      <w:r w:rsidR="00352D15">
        <w:rPr>
          <w:b/>
          <w:bCs/>
          <w:iCs/>
          <w:sz w:val="24"/>
          <w:lang w:val="en-GB"/>
        </w:rPr>
        <w:t>İSLAM FIKHI</w:t>
      </w:r>
    </w:p>
    <w:p w:rsidR="0013794E" w:rsidRPr="0013794E" w:rsidRDefault="00352D15" w:rsidP="0013794E">
      <w:pPr>
        <w:jc w:val="center"/>
        <w:rPr>
          <w:b/>
          <w:bCs/>
          <w:iCs/>
          <w:sz w:val="24"/>
          <w:lang w:val="en-GB"/>
        </w:rPr>
      </w:pPr>
      <w:r>
        <w:rPr>
          <w:b/>
          <w:bCs/>
          <w:iCs/>
          <w:sz w:val="24"/>
          <w:lang w:val="en-GB"/>
        </w:rPr>
        <w:t>İSLAM FIKHI’NIN KAYNAKLARI</w:t>
      </w:r>
      <w:r w:rsidRPr="0013794E">
        <w:rPr>
          <w:b/>
          <w:bCs/>
          <w:iCs/>
          <w:sz w:val="24"/>
          <w:lang w:val="en-GB"/>
        </w:rPr>
        <w:t>-4</w:t>
      </w:r>
    </w:p>
    <w:p w:rsidR="00352D15" w:rsidRDefault="0013794E" w:rsidP="00352D15">
      <w:pPr>
        <w:ind w:firstLine="708"/>
        <w:jc w:val="both"/>
      </w:pPr>
      <w:r w:rsidRPr="0013794E">
        <w:t xml:space="preserve">Yüce Rabbimize hamd, her alanda önderimiz olan </w:t>
      </w:r>
      <w:proofErr w:type="spellStart"/>
      <w:r w:rsidRPr="0013794E">
        <w:t>Rasûlü’ne</w:t>
      </w:r>
      <w:proofErr w:type="spellEnd"/>
      <w:r w:rsidRPr="0013794E">
        <w:t xml:space="preserve"> salât ve selam olsun.</w:t>
      </w:r>
    </w:p>
    <w:p w:rsidR="00352D15" w:rsidRDefault="0013794E" w:rsidP="00352D15">
      <w:pPr>
        <w:ind w:firstLine="708"/>
        <w:jc w:val="both"/>
      </w:pPr>
      <w:r w:rsidRPr="0013794E">
        <w:t>Yine Allah’ın selamı, rahmeti ve bereketi, ümmetimizin kurtuluşu için mücadele eden tüm kardeşlerimizin üzerine olsun</w:t>
      </w:r>
      <w:r w:rsidR="00352D15">
        <w:t>.</w:t>
      </w:r>
    </w:p>
    <w:p w:rsidR="00352D15" w:rsidRDefault="0013794E" w:rsidP="00352D15">
      <w:pPr>
        <w:ind w:firstLine="708"/>
        <w:jc w:val="both"/>
      </w:pPr>
      <w:r w:rsidRPr="0013794E">
        <w:t xml:space="preserve">Hayatımıza yön vermek ve bizleri Rabbimizin istediği bir hayat seviyesine yükseltmek için gönderilmiş olan Kur’an-ı Kerîm, Allah </w:t>
      </w:r>
      <w:proofErr w:type="spellStart"/>
      <w:r w:rsidRPr="0013794E">
        <w:t>Rasûlü’nün</w:t>
      </w:r>
      <w:proofErr w:type="spellEnd"/>
      <w:r w:rsidRPr="0013794E">
        <w:t xml:space="preserve"> uygulamalarıyla hayat bulmuş ve O’nun asrında yaşayan ya da daha sonra gelen âlimler tarafından her açıdan incelenmek suretiyle her detayı anlaşılmış, hayata geçirilmiştir.</w:t>
      </w:r>
    </w:p>
    <w:p w:rsidR="00352D15" w:rsidRDefault="0013794E" w:rsidP="00352D15">
      <w:pPr>
        <w:ind w:firstLine="708"/>
        <w:jc w:val="both"/>
      </w:pPr>
      <w:r w:rsidRPr="0013794E">
        <w:t xml:space="preserve">Bu durum daha sonra gelecek olan ümmet için elbette ki rahmettir. Henüz Allah </w:t>
      </w:r>
      <w:proofErr w:type="spellStart"/>
      <w:r w:rsidRPr="0013794E">
        <w:t>Rasûlü’nün</w:t>
      </w:r>
      <w:proofErr w:type="spellEnd"/>
      <w:r w:rsidRPr="0013794E">
        <w:t xml:space="preserve"> atmosferinden çıkmamış ve Efendimizin yaşam şekli berrak bir şekilde hafızalarında olan bir nesil tarafından Kur’an ve sünnet enine boyuna incelenmeye devam edilmiştir. Bu şekilde teferruata dair bazı meselelerde aslen kapalı olmayan fakat bizim anlayıp yaşayabilmemiz zor olacak kısımlar, hassaten sahabe âlimleri tarafından özenle incelenmiş ve en önemli kısımları üzerinde görüş birliği oluşturularak neticeye ulaştırılmıştır. Bu titiz çalışmanın kıymetini ümmet iyi bilmelidir.</w:t>
      </w:r>
    </w:p>
    <w:p w:rsidR="00352D15" w:rsidRDefault="0013794E" w:rsidP="00352D15">
      <w:pPr>
        <w:ind w:firstLine="708"/>
        <w:jc w:val="both"/>
      </w:pPr>
      <w:proofErr w:type="spellStart"/>
      <w:r w:rsidRPr="0013794E">
        <w:t>İcma</w:t>
      </w:r>
      <w:proofErr w:type="spellEnd"/>
      <w:r w:rsidRPr="0013794E">
        <w:t xml:space="preserve">’ İslam fıkhının </w:t>
      </w:r>
      <w:proofErr w:type="spellStart"/>
      <w:r w:rsidRPr="0013794E">
        <w:t>Kur’ân</w:t>
      </w:r>
      <w:proofErr w:type="spellEnd"/>
      <w:r w:rsidRPr="0013794E">
        <w:t xml:space="preserve"> ve sünnetten sonra gelen üçüncü kaynağıdır. Yukarıda da ifade ettiğimiz gibi bazı konuların hükmü </w:t>
      </w:r>
      <w:proofErr w:type="spellStart"/>
      <w:r w:rsidRPr="0013794E">
        <w:t>icma</w:t>
      </w:r>
      <w:proofErr w:type="spellEnd"/>
      <w:r w:rsidRPr="0013794E">
        <w:t>’ ile belirlenmiştir.</w:t>
      </w:r>
    </w:p>
    <w:p w:rsidR="00352D15" w:rsidRDefault="0013794E" w:rsidP="00352D15">
      <w:pPr>
        <w:ind w:firstLine="708"/>
        <w:jc w:val="both"/>
      </w:pPr>
      <w:proofErr w:type="spellStart"/>
      <w:r w:rsidRPr="0013794E">
        <w:t>İcmâ</w:t>
      </w:r>
      <w:proofErr w:type="spellEnd"/>
      <w:r w:rsidRPr="0013794E">
        <w:t xml:space="preserve">’ lügatte; “bir şeye azmetmek ve karar vermek” demektir. “İttifak etmek” de </w:t>
      </w:r>
      <w:proofErr w:type="spellStart"/>
      <w:r w:rsidRPr="0013794E">
        <w:t>icmâ’ın</w:t>
      </w:r>
      <w:proofErr w:type="spellEnd"/>
      <w:r w:rsidRPr="0013794E">
        <w:t xml:space="preserve"> manalarındandır.</w:t>
      </w:r>
    </w:p>
    <w:p w:rsidR="00352D15" w:rsidRPr="00352D15" w:rsidRDefault="0013794E" w:rsidP="00352D15">
      <w:pPr>
        <w:ind w:firstLine="708"/>
        <w:jc w:val="both"/>
        <w:rPr>
          <w:vertAlign w:val="superscript"/>
        </w:rPr>
      </w:pPr>
      <w:proofErr w:type="spellStart"/>
      <w:r w:rsidRPr="0013794E">
        <w:t>Usulcülerin</w:t>
      </w:r>
      <w:proofErr w:type="spellEnd"/>
      <w:r w:rsidRPr="0013794E">
        <w:t xml:space="preserve"> ıstılahında ise </w:t>
      </w:r>
      <w:proofErr w:type="spellStart"/>
      <w:r w:rsidRPr="0013794E">
        <w:t>icmâ</w:t>
      </w:r>
      <w:proofErr w:type="spellEnd"/>
      <w:r w:rsidRPr="0013794E">
        <w:t xml:space="preserve">’; </w:t>
      </w:r>
      <w:r w:rsidR="00577591">
        <w:rPr>
          <w:i/>
          <w:iCs/>
        </w:rPr>
        <w:t>“Rasulullah Sallallahu Aleyhi ve Sellem’i</w:t>
      </w:r>
      <w:r w:rsidRPr="0013794E">
        <w:rPr>
          <w:i/>
          <w:iCs/>
        </w:rPr>
        <w:t xml:space="preserve">n vefatından sonra, asırların birinde, bir </w:t>
      </w:r>
      <w:proofErr w:type="spellStart"/>
      <w:r w:rsidRPr="0013794E">
        <w:rPr>
          <w:i/>
          <w:iCs/>
        </w:rPr>
        <w:t>şer’î</w:t>
      </w:r>
      <w:proofErr w:type="spellEnd"/>
      <w:r w:rsidRPr="0013794E">
        <w:rPr>
          <w:i/>
          <w:iCs/>
        </w:rPr>
        <w:t xml:space="preserve"> hüküm hakkında İslâm </w:t>
      </w:r>
      <w:proofErr w:type="spellStart"/>
      <w:r w:rsidRPr="0013794E">
        <w:rPr>
          <w:i/>
          <w:iCs/>
        </w:rPr>
        <w:t>müctehidlerinin</w:t>
      </w:r>
      <w:proofErr w:type="spellEnd"/>
      <w:r w:rsidRPr="0013794E">
        <w:rPr>
          <w:i/>
          <w:iCs/>
        </w:rPr>
        <w:t xml:space="preserve"> ittifakıdır.”</w:t>
      </w:r>
      <w:r w:rsidR="00352D15">
        <w:rPr>
          <w:i/>
          <w:iCs/>
          <w:vertAlign w:val="superscript"/>
        </w:rPr>
        <w:t>1</w:t>
      </w:r>
    </w:p>
    <w:p w:rsidR="00352D15" w:rsidRDefault="0013794E" w:rsidP="00352D15">
      <w:pPr>
        <w:ind w:firstLine="708"/>
        <w:jc w:val="both"/>
      </w:pPr>
      <w:r w:rsidRPr="0013794E">
        <w:t xml:space="preserve">Bu tarif </w:t>
      </w:r>
      <w:proofErr w:type="spellStart"/>
      <w:r w:rsidRPr="0013794E">
        <w:t>icma’nın</w:t>
      </w:r>
      <w:proofErr w:type="spellEnd"/>
      <w:r w:rsidRPr="0013794E">
        <w:t xml:space="preserve"> ne olduğunu tüm yönleri ile göstermektedir. Şöyle ki; bu tarife göre öncelikle </w:t>
      </w:r>
      <w:proofErr w:type="spellStart"/>
      <w:r w:rsidRPr="0013794E">
        <w:t>icma</w:t>
      </w:r>
      <w:proofErr w:type="spellEnd"/>
      <w:r w:rsidRPr="0013794E">
        <w:t xml:space="preserve">’ edenlerin </w:t>
      </w:r>
      <w:proofErr w:type="spellStart"/>
      <w:r w:rsidRPr="0013794E">
        <w:t>müctehid</w:t>
      </w:r>
      <w:proofErr w:type="spellEnd"/>
      <w:r w:rsidRPr="0013794E">
        <w:t xml:space="preserve"> olmaları icap eder ve bu durumda </w:t>
      </w:r>
      <w:proofErr w:type="spellStart"/>
      <w:r w:rsidRPr="0013794E">
        <w:t>müctehid</w:t>
      </w:r>
      <w:proofErr w:type="spellEnd"/>
      <w:r w:rsidRPr="0013794E">
        <w:t xml:space="preserve"> olmayanların ittifakı muteber sayılmaz. </w:t>
      </w:r>
      <w:proofErr w:type="spellStart"/>
      <w:r w:rsidRPr="0013794E">
        <w:t>Müctehid</w:t>
      </w:r>
      <w:proofErr w:type="spellEnd"/>
      <w:r w:rsidRPr="0013794E">
        <w:t xml:space="preserve">; ictihad yapan kişidir ki ictihad; </w:t>
      </w:r>
      <w:r w:rsidRPr="0013794E">
        <w:rPr>
          <w:i/>
          <w:iCs/>
        </w:rPr>
        <w:t>“herhangi bir işi yapmak için olanca gayreti harcamak”</w:t>
      </w:r>
      <w:r w:rsidRPr="0013794E">
        <w:t xml:space="preserve"> demektir. İslam’ın hükümlerini anlamak için olanca gücünü sarf eden kişiye de </w:t>
      </w:r>
      <w:proofErr w:type="spellStart"/>
      <w:r w:rsidRPr="0013794E">
        <w:t>müctehid</w:t>
      </w:r>
      <w:proofErr w:type="spellEnd"/>
      <w:r w:rsidRPr="0013794E">
        <w:t xml:space="preserve"> denir. Bu konuda gayret sarf eden kişiye </w:t>
      </w:r>
      <w:proofErr w:type="spellStart"/>
      <w:r w:rsidRPr="0013794E">
        <w:t>müctehid</w:t>
      </w:r>
      <w:proofErr w:type="spellEnd"/>
      <w:r w:rsidRPr="0013794E">
        <w:t xml:space="preserve"> denilebilmesi için gayretin yanı sıra, onda bir takım şartların da bulunması gereklidir. Kur’an’ın dili olan Arapçayı bilmek, Kur’an ilmine sahip olmak, özellikle de Kur’an’ın hüküm bildiren </w:t>
      </w:r>
      <w:proofErr w:type="spellStart"/>
      <w:r w:rsidRPr="0013794E">
        <w:t>âyetlerinin</w:t>
      </w:r>
      <w:proofErr w:type="spellEnd"/>
      <w:r w:rsidRPr="0013794E">
        <w:t xml:space="preserve"> manalarına tam olarak vakıf olmak, hüküm içeren bütün hadisleri okumuş ve kavramış olmak, tüm hükümlerin amaçlarını iyi bilmek, fıtrî olarak doğru bir anlayış ve iyi bir takdir gücüne sahip olmak gibi şartlar </w:t>
      </w:r>
      <w:proofErr w:type="spellStart"/>
      <w:r w:rsidRPr="0013794E">
        <w:t>müctehidde</w:t>
      </w:r>
      <w:proofErr w:type="spellEnd"/>
      <w:r w:rsidRPr="0013794E">
        <w:t xml:space="preserve"> bulunmalıdır. Ayrıca </w:t>
      </w:r>
      <w:proofErr w:type="spellStart"/>
      <w:r w:rsidRPr="0013794E">
        <w:t>müctehid</w:t>
      </w:r>
      <w:proofErr w:type="spellEnd"/>
      <w:r w:rsidRPr="0013794E">
        <w:t xml:space="preserve">; iyi niyetli, sağlam </w:t>
      </w:r>
      <w:proofErr w:type="spellStart"/>
      <w:r w:rsidRPr="0013794E">
        <w:t>itikad</w:t>
      </w:r>
      <w:proofErr w:type="spellEnd"/>
      <w:r w:rsidRPr="0013794E">
        <w:t xml:space="preserve"> sahibi ve doğruyu gördüğünde hemen teslim olabilecek şekilde </w:t>
      </w:r>
      <w:proofErr w:type="spellStart"/>
      <w:r w:rsidRPr="0013794E">
        <w:t>ihlâslı</w:t>
      </w:r>
      <w:proofErr w:type="spellEnd"/>
      <w:r w:rsidRPr="0013794E">
        <w:t xml:space="preserve"> olmalıdır. Müctehidlerin en büyüklerinden olan İmam-ı </w:t>
      </w:r>
      <w:proofErr w:type="spellStart"/>
      <w:r w:rsidRPr="0013794E">
        <w:t>Âzam</w:t>
      </w:r>
      <w:proofErr w:type="spellEnd"/>
      <w:r w:rsidRPr="0013794E">
        <w:t xml:space="preserve"> Ebu </w:t>
      </w:r>
      <w:proofErr w:type="spellStart"/>
      <w:r w:rsidRPr="0013794E">
        <w:t>Hanîfe</w:t>
      </w:r>
      <w:proofErr w:type="spellEnd"/>
      <w:r w:rsidRPr="0013794E">
        <w:t xml:space="preserve">, bir konuda ictihad yaptığında: </w:t>
      </w:r>
      <w:r w:rsidRPr="0013794E">
        <w:rPr>
          <w:i/>
          <w:iCs/>
        </w:rPr>
        <w:t>“Bu, bizim ulaştığımız en iyi neticedir; kim bundan daha iyisine ulaşırsa ona uysun!”</w:t>
      </w:r>
      <w:r w:rsidRPr="0013794E">
        <w:t xml:space="preserve"> derdi.</w:t>
      </w:r>
    </w:p>
    <w:p w:rsidR="00352D15" w:rsidRDefault="0013794E" w:rsidP="00352D15">
      <w:pPr>
        <w:ind w:firstLine="708"/>
        <w:jc w:val="both"/>
      </w:pPr>
      <w:r w:rsidRPr="0013794E">
        <w:t xml:space="preserve">Müctehidlerin ittifakının </w:t>
      </w:r>
      <w:proofErr w:type="spellStart"/>
      <w:r w:rsidRPr="0013794E">
        <w:t>farzlık</w:t>
      </w:r>
      <w:proofErr w:type="spellEnd"/>
      <w:r w:rsidRPr="0013794E">
        <w:t xml:space="preserve">, haramlık, </w:t>
      </w:r>
      <w:proofErr w:type="spellStart"/>
      <w:r w:rsidRPr="0013794E">
        <w:t>mendupluk</w:t>
      </w:r>
      <w:proofErr w:type="spellEnd"/>
      <w:r w:rsidRPr="0013794E">
        <w:t xml:space="preserve"> ve benzerleri gibi </w:t>
      </w:r>
      <w:proofErr w:type="spellStart"/>
      <w:r w:rsidRPr="0013794E">
        <w:t>şer’î</w:t>
      </w:r>
      <w:proofErr w:type="spellEnd"/>
      <w:r w:rsidRPr="0013794E">
        <w:t xml:space="preserve"> hükümler hakkında olması şarttır. Tıbba, matematiğe yahut dil bilgisine ait, </w:t>
      </w:r>
      <w:proofErr w:type="spellStart"/>
      <w:r w:rsidRPr="0013794E">
        <w:t>şer’î</w:t>
      </w:r>
      <w:proofErr w:type="spellEnd"/>
      <w:r w:rsidRPr="0013794E">
        <w:t xml:space="preserve"> olmayan bir meseleye </w:t>
      </w:r>
      <w:proofErr w:type="spellStart"/>
      <w:r w:rsidRPr="0013794E">
        <w:t>dâir</w:t>
      </w:r>
      <w:proofErr w:type="spellEnd"/>
      <w:r w:rsidRPr="0013794E">
        <w:t xml:space="preserve"> </w:t>
      </w:r>
      <w:proofErr w:type="spellStart"/>
      <w:r w:rsidRPr="0013794E">
        <w:t>icmâ’ların</w:t>
      </w:r>
      <w:proofErr w:type="spellEnd"/>
      <w:r w:rsidRPr="0013794E">
        <w:t xml:space="preserve"> (yani ittifakların) hiçbirisi, konumuz olan </w:t>
      </w:r>
      <w:proofErr w:type="spellStart"/>
      <w:r w:rsidRPr="0013794E">
        <w:t>şer’î</w:t>
      </w:r>
      <w:proofErr w:type="spellEnd"/>
      <w:r w:rsidRPr="0013794E">
        <w:t xml:space="preserve"> </w:t>
      </w:r>
      <w:proofErr w:type="spellStart"/>
      <w:r w:rsidRPr="0013794E">
        <w:t>icmâ</w:t>
      </w:r>
      <w:proofErr w:type="spellEnd"/>
      <w:r w:rsidRPr="0013794E">
        <w:t xml:space="preserve"> değildir. Ayrıca fıkhî ilimler dışında tıp, teknik </w:t>
      </w:r>
      <w:proofErr w:type="spellStart"/>
      <w:r w:rsidRPr="0013794E">
        <w:t>v.s</w:t>
      </w:r>
      <w:proofErr w:type="spellEnd"/>
      <w:r w:rsidRPr="0013794E">
        <w:t xml:space="preserve">. gibi diğer bir ilim ya da fen sahasında âlim olup </w:t>
      </w:r>
      <w:proofErr w:type="spellStart"/>
      <w:r w:rsidRPr="0013794E">
        <w:t>cehd</w:t>
      </w:r>
      <w:proofErr w:type="spellEnd"/>
      <w:r w:rsidRPr="0013794E">
        <w:t xml:space="preserve">-u </w:t>
      </w:r>
      <w:proofErr w:type="spellStart"/>
      <w:r w:rsidRPr="0013794E">
        <w:t>ğayret</w:t>
      </w:r>
      <w:proofErr w:type="spellEnd"/>
      <w:r w:rsidRPr="0013794E">
        <w:t xml:space="preserve"> </w:t>
      </w:r>
      <w:proofErr w:type="spellStart"/>
      <w:r w:rsidRPr="0013794E">
        <w:t>sarfedenler</w:t>
      </w:r>
      <w:proofErr w:type="spellEnd"/>
      <w:r w:rsidRPr="0013794E">
        <w:t xml:space="preserve"> </w:t>
      </w:r>
      <w:proofErr w:type="spellStart"/>
      <w:r w:rsidRPr="0013794E">
        <w:t>müctehid</w:t>
      </w:r>
      <w:proofErr w:type="spellEnd"/>
      <w:r w:rsidRPr="0013794E">
        <w:t xml:space="preserve"> sayılmazlar ve bu alandaki görüşlerine itibar edilmez.</w:t>
      </w:r>
    </w:p>
    <w:p w:rsidR="00352D15" w:rsidRDefault="0013794E" w:rsidP="00352D15">
      <w:pPr>
        <w:ind w:firstLine="708"/>
        <w:jc w:val="both"/>
      </w:pPr>
      <w:r w:rsidRPr="0013794E">
        <w:t xml:space="preserve">Tarifte geçen </w:t>
      </w:r>
      <w:r w:rsidRPr="0013794E">
        <w:rPr>
          <w:i/>
          <w:iCs/>
        </w:rPr>
        <w:t>“Müctehidlerin ittifakından”</w:t>
      </w:r>
      <w:r w:rsidRPr="0013794E">
        <w:t xml:space="preserve"> </w:t>
      </w:r>
      <w:proofErr w:type="spellStart"/>
      <w:r w:rsidRPr="0013794E">
        <w:t>maksad</w:t>
      </w:r>
      <w:proofErr w:type="spellEnd"/>
      <w:r w:rsidRPr="0013794E">
        <w:t xml:space="preserve">, o asırdaki bütün müctehidlerin ittifakıdır. Hakikî </w:t>
      </w:r>
      <w:proofErr w:type="spellStart"/>
      <w:r w:rsidRPr="0013794E">
        <w:t>icma’nın</w:t>
      </w:r>
      <w:proofErr w:type="spellEnd"/>
      <w:r w:rsidRPr="0013794E">
        <w:t xml:space="preserve"> gerçekleşebilmesi için o esnada yaşayan bir tek müctehidin bile muhalefet etmemesi gerekir. Eğer müctehidlerin birçoğu ittifak ettiği halde, bir tanesi muhalefet ederek o görüşe </w:t>
      </w:r>
      <w:r w:rsidRPr="0013794E">
        <w:lastRenderedPageBreak/>
        <w:t xml:space="preserve">katılmamışsa o konuda </w:t>
      </w:r>
      <w:proofErr w:type="spellStart"/>
      <w:r w:rsidRPr="0013794E">
        <w:t>icma</w:t>
      </w:r>
      <w:proofErr w:type="spellEnd"/>
      <w:r w:rsidRPr="0013794E">
        <w:t xml:space="preserve">’ gerçekleşmiş sayılmaz. Çoğunluğun görüşünün birleşmiş olması doğrunun o olduğunu gösterse de kat’i bir delil teşkil edemez. </w:t>
      </w:r>
    </w:p>
    <w:p w:rsidR="00352D15" w:rsidRDefault="0013794E" w:rsidP="00352D15">
      <w:pPr>
        <w:ind w:firstLine="708"/>
        <w:jc w:val="both"/>
      </w:pPr>
      <w:r w:rsidRPr="0013794E">
        <w:t xml:space="preserve">Müctehidlerin </w:t>
      </w:r>
      <w:proofErr w:type="spellStart"/>
      <w:r w:rsidRPr="0013794E">
        <w:t>müslüman</w:t>
      </w:r>
      <w:proofErr w:type="spellEnd"/>
      <w:r w:rsidRPr="0013794E">
        <w:t xml:space="preserve"> olmaları da şarttır. Çünkü </w:t>
      </w:r>
      <w:proofErr w:type="spellStart"/>
      <w:r w:rsidRPr="0013794E">
        <w:t>icmâ’ın</w:t>
      </w:r>
      <w:proofErr w:type="spellEnd"/>
      <w:r w:rsidRPr="0013794E">
        <w:t xml:space="preserve"> hüccet oluşuna delalet eden deliller, </w:t>
      </w:r>
      <w:proofErr w:type="spellStart"/>
      <w:r w:rsidRPr="0013794E">
        <w:t>icma</w:t>
      </w:r>
      <w:proofErr w:type="spellEnd"/>
      <w:r w:rsidRPr="0013794E">
        <w:t xml:space="preserve">’ edenlerin İslâm milletinden olmalarının icap ettiğini göstermektedir. Çünkü </w:t>
      </w:r>
      <w:proofErr w:type="spellStart"/>
      <w:r w:rsidRPr="0013794E">
        <w:t>icmâ’nın</w:t>
      </w:r>
      <w:proofErr w:type="spellEnd"/>
      <w:r w:rsidRPr="0013794E">
        <w:t xml:space="preserve"> mevzuu İslâm inancına (akideye) dayanan yahut akideyle alâkalı olan yahut akideden doğan </w:t>
      </w:r>
      <w:proofErr w:type="spellStart"/>
      <w:r w:rsidRPr="0013794E">
        <w:t>şer’î</w:t>
      </w:r>
      <w:proofErr w:type="spellEnd"/>
      <w:r w:rsidRPr="0013794E">
        <w:t xml:space="preserve"> hususlardır.</w:t>
      </w:r>
    </w:p>
    <w:p w:rsidR="00352D15" w:rsidRDefault="0013794E" w:rsidP="00352D15">
      <w:pPr>
        <w:ind w:firstLine="708"/>
        <w:jc w:val="both"/>
      </w:pPr>
      <w:r w:rsidRPr="0013794E">
        <w:t xml:space="preserve">Bu vasıflara sahip olmayanların birleşmesinin kıymeti olmadığı gibi tüm insanların, müctehidlerin </w:t>
      </w:r>
      <w:proofErr w:type="spellStart"/>
      <w:r w:rsidRPr="0013794E">
        <w:t>icma</w:t>
      </w:r>
      <w:proofErr w:type="spellEnd"/>
      <w:r w:rsidRPr="0013794E">
        <w:t xml:space="preserve">’ ettiği bir hükme muhalefet etmeleri de caiz olmaz. Hatta bir asırda bir mesele üzerinde </w:t>
      </w:r>
      <w:proofErr w:type="spellStart"/>
      <w:r w:rsidRPr="0013794E">
        <w:t>icma</w:t>
      </w:r>
      <w:proofErr w:type="spellEnd"/>
      <w:r w:rsidRPr="0013794E">
        <w:t xml:space="preserve">’ gerçekleşmişse ondan sonraki asırlarda yaşayan müctehidlerin dahi o </w:t>
      </w:r>
      <w:proofErr w:type="spellStart"/>
      <w:r w:rsidRPr="0013794E">
        <w:t>icma’ya</w:t>
      </w:r>
      <w:proofErr w:type="spellEnd"/>
      <w:r w:rsidRPr="0013794E">
        <w:t xml:space="preserve"> muhalefet etme hakları yoktur. Bu sebeple </w:t>
      </w:r>
      <w:proofErr w:type="spellStart"/>
      <w:r w:rsidRPr="0013794E">
        <w:t>müctehid</w:t>
      </w:r>
      <w:proofErr w:type="spellEnd"/>
      <w:r w:rsidRPr="0013794E">
        <w:t xml:space="preserve"> olmanın şartlarından birisi de; kendinden önce hakkında </w:t>
      </w:r>
      <w:proofErr w:type="spellStart"/>
      <w:r w:rsidRPr="0013794E">
        <w:t>icma</w:t>
      </w:r>
      <w:proofErr w:type="spellEnd"/>
      <w:r w:rsidRPr="0013794E">
        <w:t xml:space="preserve">’ gerçekleşmiş olan meseleleri bilmektir. </w:t>
      </w:r>
      <w:proofErr w:type="spellStart"/>
      <w:r w:rsidRPr="0013794E">
        <w:t>Tâ</w:t>
      </w:r>
      <w:proofErr w:type="spellEnd"/>
      <w:r w:rsidRPr="0013794E">
        <w:t xml:space="preserve"> ki ona muhalif bir görüş ortaya atmasın!</w:t>
      </w:r>
    </w:p>
    <w:p w:rsidR="00352D15" w:rsidRDefault="0013794E" w:rsidP="00352D15">
      <w:pPr>
        <w:ind w:firstLine="708"/>
        <w:jc w:val="both"/>
      </w:pPr>
      <w:r w:rsidRPr="0013794E">
        <w:t xml:space="preserve">Bunun için zamanın </w:t>
      </w:r>
      <w:proofErr w:type="spellStart"/>
      <w:r w:rsidRPr="0013794E">
        <w:t>müctehidleri</w:t>
      </w:r>
      <w:proofErr w:type="spellEnd"/>
      <w:r w:rsidRPr="0013794E">
        <w:t xml:space="preserve"> ne zaman bir hadisenin hükmü hakkında ittifak ederlerse </w:t>
      </w:r>
      <w:proofErr w:type="spellStart"/>
      <w:r w:rsidRPr="0013794E">
        <w:t>icmâ</w:t>
      </w:r>
      <w:proofErr w:type="spellEnd"/>
      <w:r w:rsidRPr="0013794E">
        <w:t xml:space="preserve">’ </w:t>
      </w:r>
      <w:r w:rsidR="002D7F91" w:rsidRPr="0013794E">
        <w:t>hâsıl</w:t>
      </w:r>
      <w:r w:rsidRPr="0013794E">
        <w:t xml:space="preserve"> olmuştur; bu </w:t>
      </w:r>
      <w:proofErr w:type="spellStart"/>
      <w:r w:rsidRPr="0013794E">
        <w:t>icmâ’a</w:t>
      </w:r>
      <w:proofErr w:type="spellEnd"/>
      <w:r w:rsidRPr="0013794E">
        <w:t xml:space="preserve"> uymak lazımdır. Sonradan bazısının görüşünden dönmesi yahut farklı görüşe sahip diğer bir müctehidin ortaya çıkması </w:t>
      </w:r>
      <w:proofErr w:type="spellStart"/>
      <w:r w:rsidRPr="0013794E">
        <w:t>icmâ’yı</w:t>
      </w:r>
      <w:proofErr w:type="spellEnd"/>
      <w:r w:rsidRPr="0013794E">
        <w:t xml:space="preserve"> bozmaz.</w:t>
      </w:r>
    </w:p>
    <w:p w:rsidR="00352D15" w:rsidRDefault="0013794E" w:rsidP="00352D15">
      <w:pPr>
        <w:ind w:firstLine="708"/>
        <w:jc w:val="both"/>
      </w:pPr>
      <w:r w:rsidRPr="0013794E">
        <w:t xml:space="preserve">Böyle bir </w:t>
      </w:r>
      <w:proofErr w:type="spellStart"/>
      <w:r w:rsidRPr="0013794E">
        <w:t>icma’nın</w:t>
      </w:r>
      <w:proofErr w:type="spellEnd"/>
      <w:r w:rsidRPr="0013794E">
        <w:t xml:space="preserve"> bağlayıcı olduğu konusunda tüm âlimlerin ittifakı vardır. </w:t>
      </w:r>
      <w:proofErr w:type="spellStart"/>
      <w:r w:rsidRPr="0013794E">
        <w:t>İcmâ</w:t>
      </w:r>
      <w:proofErr w:type="spellEnd"/>
      <w:r w:rsidRPr="0013794E">
        <w:t xml:space="preserve">’ </w:t>
      </w:r>
      <w:proofErr w:type="spellStart"/>
      <w:r w:rsidRPr="0013794E">
        <w:t>müslümanın</w:t>
      </w:r>
      <w:proofErr w:type="spellEnd"/>
      <w:r w:rsidRPr="0013794E">
        <w:t xml:space="preserve"> (kendisine uyması) mecburi olan kesin bir hüccettir (delildir). Birçok âlim </w:t>
      </w:r>
      <w:proofErr w:type="spellStart"/>
      <w:r w:rsidRPr="0013794E">
        <w:t>icmâ’nın</w:t>
      </w:r>
      <w:proofErr w:type="spellEnd"/>
      <w:r w:rsidRPr="0013794E">
        <w:t xml:space="preserve"> bağlayıcı delil olduğu hususunda birçok delil getirmişlerdir.</w:t>
      </w:r>
    </w:p>
    <w:p w:rsidR="00352D15" w:rsidRDefault="0013794E" w:rsidP="00352D15">
      <w:pPr>
        <w:ind w:firstLine="708"/>
        <w:jc w:val="both"/>
      </w:pPr>
      <w:r w:rsidRPr="0013794E">
        <w:t xml:space="preserve">Bunlardan en birinci sırada olanı Yüce Allah’ın: </w:t>
      </w:r>
      <w:r w:rsidRPr="0013794E">
        <w:rPr>
          <w:i/>
          <w:iCs/>
        </w:rPr>
        <w:t xml:space="preserve">“Kim kendisine doğru yol besbelli olduktan sonra Peygambere muhalefet eder, </w:t>
      </w:r>
      <w:proofErr w:type="spellStart"/>
      <w:r w:rsidRPr="0013794E">
        <w:rPr>
          <w:i/>
          <w:iCs/>
        </w:rPr>
        <w:t>mü’minlerin</w:t>
      </w:r>
      <w:proofErr w:type="spellEnd"/>
      <w:r w:rsidRPr="0013794E">
        <w:rPr>
          <w:i/>
          <w:iCs/>
        </w:rPr>
        <w:t xml:space="preserve"> yolundan başkasına uyup giderse onu döndüğü o yolda bırakırız. (Ahirette de) kendisini cehenneme koyarız. O, ne kötü bir yerdir”</w:t>
      </w:r>
      <w:r w:rsidR="00352D15">
        <w:rPr>
          <w:i/>
          <w:iCs/>
          <w:vertAlign w:val="superscript"/>
        </w:rPr>
        <w:t>2</w:t>
      </w:r>
      <w:r w:rsidR="00352D15">
        <w:t xml:space="preserve"> </w:t>
      </w:r>
      <w:r w:rsidR="00577591">
        <w:t>ayetidir. Bu ayette Allah Azze ve Celle</w:t>
      </w:r>
      <w:r w:rsidRPr="0013794E">
        <w:t xml:space="preserve"> </w:t>
      </w:r>
      <w:proofErr w:type="spellStart"/>
      <w:r w:rsidRPr="0013794E">
        <w:t>mü’minlerin</w:t>
      </w:r>
      <w:proofErr w:type="spellEnd"/>
      <w:r w:rsidRPr="0013794E">
        <w:t xml:space="preserve"> (gittiği) yola muhalefette bulunmaya ceza vadederek, </w:t>
      </w:r>
      <w:proofErr w:type="spellStart"/>
      <w:r w:rsidRPr="0013794E">
        <w:t>mü’minlerin</w:t>
      </w:r>
      <w:proofErr w:type="spellEnd"/>
      <w:r w:rsidRPr="0013794E">
        <w:t xml:space="preserve"> yolunu, takip edilmesi icap eden </w:t>
      </w:r>
      <w:proofErr w:type="spellStart"/>
      <w:r w:rsidRPr="0013794E">
        <w:t>hakk</w:t>
      </w:r>
      <w:proofErr w:type="spellEnd"/>
      <w:r w:rsidRPr="0013794E">
        <w:t xml:space="preserve"> yol, diğer yolu ise terk edilmesi icap eden batıl olarak bildirmiştir. O halde </w:t>
      </w:r>
      <w:proofErr w:type="spellStart"/>
      <w:r w:rsidRPr="0013794E">
        <w:t>mü’minlerin</w:t>
      </w:r>
      <w:proofErr w:type="spellEnd"/>
      <w:r w:rsidRPr="0013794E">
        <w:t xml:space="preserve"> ittifak ettikleri husus, kat’î olarak onların yolu olur ki kat’î olarak o </w:t>
      </w:r>
      <w:proofErr w:type="spellStart"/>
      <w:r w:rsidRPr="0013794E">
        <w:t>hakk</w:t>
      </w:r>
      <w:proofErr w:type="spellEnd"/>
      <w:r w:rsidRPr="0013794E">
        <w:t xml:space="preserve"> olur ve mutlaka ona uymak icap eder. </w:t>
      </w:r>
      <w:proofErr w:type="spellStart"/>
      <w:r w:rsidRPr="0013794E">
        <w:t>İcmâ’nın</w:t>
      </w:r>
      <w:proofErr w:type="spellEnd"/>
      <w:r w:rsidRPr="0013794E">
        <w:t xml:space="preserve"> manası da bundan başka bir şey değildir.</w:t>
      </w:r>
    </w:p>
    <w:p w:rsidR="00352D15" w:rsidRDefault="0013794E" w:rsidP="00352D15">
      <w:pPr>
        <w:ind w:firstLine="708"/>
        <w:jc w:val="both"/>
      </w:pPr>
      <w:r w:rsidRPr="0013794E">
        <w:t xml:space="preserve">Ayette; Allah’ın </w:t>
      </w:r>
      <w:proofErr w:type="spellStart"/>
      <w:r w:rsidRPr="0013794E">
        <w:t>Rasûlü’ne</w:t>
      </w:r>
      <w:proofErr w:type="spellEnd"/>
      <w:r w:rsidRPr="0013794E">
        <w:t xml:space="preserve"> uymak gibi, </w:t>
      </w:r>
      <w:proofErr w:type="spellStart"/>
      <w:r w:rsidRPr="0013794E">
        <w:t>mü’minlerin</w:t>
      </w:r>
      <w:proofErr w:type="spellEnd"/>
      <w:r w:rsidRPr="0013794E">
        <w:t xml:space="preserve"> yoluna uymak da açıkça istenmektedir. </w:t>
      </w:r>
      <w:proofErr w:type="spellStart"/>
      <w:r w:rsidRPr="0013794E">
        <w:t>Rasûlullah’dan</w:t>
      </w:r>
      <w:proofErr w:type="spellEnd"/>
      <w:r w:rsidRPr="0013794E">
        <w:t xml:space="preserve"> kesin delil gelen hususlarda </w:t>
      </w:r>
      <w:proofErr w:type="spellStart"/>
      <w:r w:rsidRPr="0013794E">
        <w:t>Rasûlullah’a</w:t>
      </w:r>
      <w:proofErr w:type="spellEnd"/>
      <w:r w:rsidRPr="0013794E">
        <w:t xml:space="preserve"> karşı çıkmakla </w:t>
      </w:r>
      <w:proofErr w:type="spellStart"/>
      <w:r w:rsidRPr="0013794E">
        <w:t>mü’minlerin</w:t>
      </w:r>
      <w:proofErr w:type="spellEnd"/>
      <w:r w:rsidRPr="0013794E">
        <w:t xml:space="preserve"> yolundan gitmemek aynı şeydir. Mü’minler ittifak ve </w:t>
      </w:r>
      <w:proofErr w:type="spellStart"/>
      <w:r w:rsidRPr="0013794E">
        <w:t>icma</w:t>
      </w:r>
      <w:proofErr w:type="spellEnd"/>
      <w:r w:rsidRPr="0013794E">
        <w:t xml:space="preserve">’ ile bir yol tuttukları zaman, bazı kimseler </w:t>
      </w:r>
      <w:proofErr w:type="spellStart"/>
      <w:r w:rsidRPr="0013794E">
        <w:t>mü’minlerin</w:t>
      </w:r>
      <w:proofErr w:type="spellEnd"/>
      <w:r w:rsidRPr="0013794E">
        <w:t xml:space="preserve"> tuttuğu bu yola karşı çıktıkları halde </w:t>
      </w:r>
      <w:proofErr w:type="spellStart"/>
      <w:r w:rsidRPr="0013794E">
        <w:t>Rasûlullah’a</w:t>
      </w:r>
      <w:proofErr w:type="spellEnd"/>
      <w:r w:rsidRPr="0013794E">
        <w:t xml:space="preserve"> doğrudan doğruya karşı çıkma ve muhalefet etme mevkiinde bulunmadıklarını iddia etseler de ayet; </w:t>
      </w:r>
      <w:proofErr w:type="spellStart"/>
      <w:r w:rsidRPr="0013794E">
        <w:t>mü’minler</w:t>
      </w:r>
      <w:proofErr w:type="spellEnd"/>
      <w:r w:rsidRPr="0013794E">
        <w:t xml:space="preserve"> yolundan gitmemenin </w:t>
      </w:r>
      <w:proofErr w:type="spellStart"/>
      <w:r w:rsidRPr="0013794E">
        <w:t>Rasûlullah’a</w:t>
      </w:r>
      <w:proofErr w:type="spellEnd"/>
      <w:r w:rsidRPr="0013794E">
        <w:t xml:space="preserve"> karşı çıkmak demek olduğunu açıkça anlatmıştır.</w:t>
      </w:r>
      <w:r w:rsidR="00352D15">
        <w:rPr>
          <w:vertAlign w:val="superscript"/>
        </w:rPr>
        <w:t>3</w:t>
      </w:r>
      <w:r w:rsidR="00352D15" w:rsidRPr="0013794E">
        <w:t xml:space="preserve"> </w:t>
      </w:r>
      <w:r w:rsidRPr="0013794E">
        <w:t xml:space="preserve">Hatta İslam âlimleri, </w:t>
      </w:r>
      <w:proofErr w:type="spellStart"/>
      <w:r w:rsidRPr="0013794E">
        <w:t>icma</w:t>
      </w:r>
      <w:proofErr w:type="spellEnd"/>
      <w:r w:rsidRPr="0013794E">
        <w:t xml:space="preserve">’ seviyesinde olmasa dahi eğer bir konuda birleşmişlerse buna da uymak icap eder ve o yoldan ayrılmak </w:t>
      </w:r>
      <w:proofErr w:type="spellStart"/>
      <w:r w:rsidRPr="0013794E">
        <w:t>mü’minlerin</w:t>
      </w:r>
      <w:proofErr w:type="spellEnd"/>
      <w:r w:rsidRPr="0013794E">
        <w:t xml:space="preserve"> yolunu yani cemaatini terk sayılır ve ayetin işaretiyle kişiyi cehenneme sevk eden bir günah olarak yazılır.</w:t>
      </w:r>
    </w:p>
    <w:p w:rsidR="00352D15" w:rsidRDefault="0013794E" w:rsidP="00352D15">
      <w:pPr>
        <w:ind w:firstLine="708"/>
        <w:jc w:val="both"/>
      </w:pPr>
      <w:r w:rsidRPr="0013794E">
        <w:t xml:space="preserve">İslâm milletinin bir iş hakkında görüş birliğinde bulunduklarında hata işlemeyeceğine delalet eden birçok hadisin varlığı da </w:t>
      </w:r>
      <w:proofErr w:type="spellStart"/>
      <w:r w:rsidRPr="0013794E">
        <w:t>icma’nın</w:t>
      </w:r>
      <w:proofErr w:type="spellEnd"/>
      <w:r w:rsidRPr="0013794E">
        <w:t xml:space="preserve"> delillerindendir. </w:t>
      </w:r>
      <w:proofErr w:type="spellStart"/>
      <w:r w:rsidRPr="0013794E">
        <w:t>Rasûlullah’ın</w:t>
      </w:r>
      <w:proofErr w:type="spellEnd"/>
      <w:r w:rsidRPr="0013794E">
        <w:t xml:space="preserve">: </w:t>
      </w:r>
      <w:r w:rsidRPr="0013794E">
        <w:rPr>
          <w:i/>
          <w:iCs/>
        </w:rPr>
        <w:t>“Ümmetim dalâlet (sapıklık) üzere birleşmez”</w:t>
      </w:r>
      <w:r w:rsidRPr="0013794E">
        <w:t xml:space="preserve"> hadisi bunlardandır. Bunlar gibi hadisler İslâm ümmetinin ittifak ettikleri hususun </w:t>
      </w:r>
      <w:proofErr w:type="spellStart"/>
      <w:r w:rsidRPr="0013794E">
        <w:t>kat’iyyetle</w:t>
      </w:r>
      <w:proofErr w:type="spellEnd"/>
      <w:r w:rsidRPr="0013794E">
        <w:t xml:space="preserve"> doğru ve </w:t>
      </w:r>
      <w:proofErr w:type="spellStart"/>
      <w:r w:rsidRPr="0013794E">
        <w:t>hakk</w:t>
      </w:r>
      <w:proofErr w:type="spellEnd"/>
      <w:r w:rsidRPr="0013794E">
        <w:t xml:space="preserve"> olduğunu ifade etmektedir. Ümmetin bir konuda birleşmesinden maksat elbette ki ümmetin </w:t>
      </w:r>
      <w:proofErr w:type="spellStart"/>
      <w:r w:rsidRPr="0013794E">
        <w:t>müctehidlerinin</w:t>
      </w:r>
      <w:proofErr w:type="spellEnd"/>
      <w:r w:rsidRPr="0013794E">
        <w:t xml:space="preserve">, âlimlerinin birleşmesidir. </w:t>
      </w:r>
      <w:proofErr w:type="spellStart"/>
      <w:r w:rsidRPr="0013794E">
        <w:t>Müctehid</w:t>
      </w:r>
      <w:proofErr w:type="spellEnd"/>
      <w:r w:rsidRPr="0013794E">
        <w:t xml:space="preserve"> olmayanlar sayıca daha çok olsalar da dinin önde gelen âlimlerine, </w:t>
      </w:r>
      <w:proofErr w:type="spellStart"/>
      <w:r w:rsidRPr="0013794E">
        <w:t>müctehidlere</w:t>
      </w:r>
      <w:proofErr w:type="spellEnd"/>
      <w:r w:rsidRPr="0013794E">
        <w:t xml:space="preserve"> tâbidirler.</w:t>
      </w:r>
    </w:p>
    <w:p w:rsidR="00352D15" w:rsidRPr="00352D15" w:rsidRDefault="0013794E" w:rsidP="00352D15">
      <w:pPr>
        <w:ind w:firstLine="708"/>
        <w:jc w:val="both"/>
        <w:rPr>
          <w:vertAlign w:val="superscript"/>
        </w:rPr>
      </w:pPr>
      <w:r w:rsidRPr="0013794E">
        <w:t xml:space="preserve">Ayrıca </w:t>
      </w:r>
      <w:proofErr w:type="spellStart"/>
      <w:r w:rsidRPr="0013794E">
        <w:t>icma’ya</w:t>
      </w:r>
      <w:proofErr w:type="spellEnd"/>
      <w:r w:rsidRPr="0013794E">
        <w:t xml:space="preserve"> uymanın gerekliliğinin bir delili de müctehidlerin </w:t>
      </w:r>
      <w:proofErr w:type="spellStart"/>
      <w:r w:rsidRPr="0013794E">
        <w:t>ictihadının</w:t>
      </w:r>
      <w:proofErr w:type="spellEnd"/>
      <w:r w:rsidRPr="0013794E">
        <w:t xml:space="preserve"> mutlaka bir </w:t>
      </w:r>
      <w:proofErr w:type="spellStart"/>
      <w:r w:rsidRPr="0013794E">
        <w:t>şer’î</w:t>
      </w:r>
      <w:proofErr w:type="spellEnd"/>
      <w:r w:rsidRPr="0013794E">
        <w:t xml:space="preserve"> </w:t>
      </w:r>
      <w:bookmarkStart w:id="0" w:name="_GoBack"/>
      <w:bookmarkEnd w:id="0"/>
      <w:r w:rsidRPr="0013794E">
        <w:t xml:space="preserve">dayanağı olması gerekliliğidir. </w:t>
      </w:r>
      <w:proofErr w:type="spellStart"/>
      <w:r w:rsidRPr="0013794E">
        <w:t>Bazan</w:t>
      </w:r>
      <w:proofErr w:type="spellEnd"/>
      <w:r w:rsidRPr="0013794E">
        <w:t xml:space="preserve"> </w:t>
      </w:r>
      <w:proofErr w:type="spellStart"/>
      <w:r w:rsidRPr="0013794E">
        <w:t>icmâ’ın</w:t>
      </w:r>
      <w:proofErr w:type="spellEnd"/>
      <w:r w:rsidRPr="0013794E">
        <w:t xml:space="preserve"> dayandığı </w:t>
      </w:r>
      <w:proofErr w:type="spellStart"/>
      <w:r w:rsidRPr="0013794E">
        <w:t>sened</w:t>
      </w:r>
      <w:proofErr w:type="spellEnd"/>
      <w:r w:rsidRPr="0013794E">
        <w:t xml:space="preserve"> </w:t>
      </w:r>
      <w:proofErr w:type="spellStart"/>
      <w:r w:rsidRPr="0013794E">
        <w:t>zannî</w:t>
      </w:r>
      <w:proofErr w:type="spellEnd"/>
      <w:r w:rsidRPr="0013794E">
        <w:t xml:space="preserve"> olabilir yani kendisinde bir zayıflık bulunabilir. Meselâ; fakihler birbirine mahrem olan iki kadının bir nikâh altında birleştirilemeyeceği hakkında </w:t>
      </w:r>
      <w:proofErr w:type="spellStart"/>
      <w:r w:rsidRPr="0013794E">
        <w:t>icmâ</w:t>
      </w:r>
      <w:proofErr w:type="spellEnd"/>
      <w:r w:rsidRPr="0013794E">
        <w:t xml:space="preserve">’ etmişlerdir. Fakat bu </w:t>
      </w:r>
      <w:proofErr w:type="spellStart"/>
      <w:r w:rsidRPr="0013794E">
        <w:t>icmâ’ın</w:t>
      </w:r>
      <w:proofErr w:type="spellEnd"/>
      <w:r w:rsidRPr="0013794E">
        <w:t xml:space="preserve"> senedi olan </w:t>
      </w:r>
      <w:r w:rsidRPr="0013794E">
        <w:rPr>
          <w:i/>
          <w:iCs/>
        </w:rPr>
        <w:t>“kadın halası ve teyzesi üzerine nikâhlanamaz”</w:t>
      </w:r>
      <w:r w:rsidR="00352D15">
        <w:rPr>
          <w:i/>
          <w:iCs/>
          <w:vertAlign w:val="superscript"/>
        </w:rPr>
        <w:t>4</w:t>
      </w:r>
      <w:r w:rsidRPr="0013794E">
        <w:t xml:space="preserve"> hadisi </w:t>
      </w:r>
      <w:proofErr w:type="spellStart"/>
      <w:r w:rsidRPr="0013794E">
        <w:t>mütevatir</w:t>
      </w:r>
      <w:proofErr w:type="spellEnd"/>
      <w:r w:rsidRPr="0013794E">
        <w:t xml:space="preserve"> değildir. Âlimlerin bu konuda ki </w:t>
      </w:r>
      <w:proofErr w:type="spellStart"/>
      <w:r w:rsidRPr="0013794E">
        <w:t>icma’ı</w:t>
      </w:r>
      <w:proofErr w:type="spellEnd"/>
      <w:r w:rsidRPr="0013794E">
        <w:t xml:space="preserve">, hükmü </w:t>
      </w:r>
      <w:proofErr w:type="spellStart"/>
      <w:r w:rsidRPr="0013794E">
        <w:t>kat’ileştirmiştir</w:t>
      </w:r>
      <w:proofErr w:type="spellEnd"/>
      <w:r w:rsidRPr="0013794E">
        <w:t xml:space="preserve">. </w:t>
      </w:r>
      <w:r w:rsidRPr="0013794E">
        <w:lastRenderedPageBreak/>
        <w:t xml:space="preserve">Dolayısıyla </w:t>
      </w:r>
      <w:proofErr w:type="spellStart"/>
      <w:r w:rsidRPr="0013794E">
        <w:t>icma’nın</w:t>
      </w:r>
      <w:proofErr w:type="spellEnd"/>
      <w:r w:rsidRPr="0013794E">
        <w:t xml:space="preserve"> mutlaka Kur’an ve sünnetten bir dayanağı olmalıdır. Çünkü keyif, </w:t>
      </w:r>
      <w:proofErr w:type="spellStart"/>
      <w:r w:rsidRPr="0013794E">
        <w:t>hevâ</w:t>
      </w:r>
      <w:proofErr w:type="spellEnd"/>
      <w:r w:rsidRPr="0013794E">
        <w:t xml:space="preserve"> ve hevese göre bir görüş ortaya atılamaz. Böyle bir konuda </w:t>
      </w:r>
      <w:proofErr w:type="spellStart"/>
      <w:r w:rsidRPr="0013794E">
        <w:t>ictihâd</w:t>
      </w:r>
      <w:proofErr w:type="spellEnd"/>
      <w:r w:rsidRPr="0013794E">
        <w:t xml:space="preserve"> yapılamaz. </w:t>
      </w:r>
      <w:proofErr w:type="spellStart"/>
      <w:r w:rsidRPr="0013794E">
        <w:t>İctihâd</w:t>
      </w:r>
      <w:proofErr w:type="spellEnd"/>
      <w:r w:rsidRPr="0013794E">
        <w:t xml:space="preserve">, </w:t>
      </w:r>
      <w:proofErr w:type="spellStart"/>
      <w:r w:rsidRPr="0013794E">
        <w:t>keyfîliğe</w:t>
      </w:r>
      <w:proofErr w:type="spellEnd"/>
      <w:r w:rsidRPr="0013794E">
        <w:t xml:space="preserve"> meydan vermeyen sabit </w:t>
      </w:r>
      <w:proofErr w:type="spellStart"/>
      <w:r w:rsidRPr="0013794E">
        <w:t>metodlar</w:t>
      </w:r>
      <w:proofErr w:type="spellEnd"/>
      <w:r w:rsidRPr="0013794E">
        <w:t>, muayyen kaideler ve sınırlanmış usullere göre olur.</w:t>
      </w:r>
      <w:r w:rsidR="00352D15">
        <w:rPr>
          <w:vertAlign w:val="superscript"/>
        </w:rPr>
        <w:t>5</w:t>
      </w:r>
    </w:p>
    <w:p w:rsidR="00352D15" w:rsidRDefault="0013794E" w:rsidP="00352D15">
      <w:pPr>
        <w:ind w:firstLine="708"/>
        <w:jc w:val="both"/>
      </w:pPr>
      <w:proofErr w:type="spellStart"/>
      <w:r w:rsidRPr="0013794E">
        <w:t>İcma</w:t>
      </w:r>
      <w:proofErr w:type="spellEnd"/>
      <w:r w:rsidRPr="0013794E">
        <w:t xml:space="preserve">’ öncelikle sahabe asrında şekillenmeye başladı. </w:t>
      </w:r>
      <w:proofErr w:type="spellStart"/>
      <w:r w:rsidRPr="0013794E">
        <w:t>Sahâbîler</w:t>
      </w:r>
      <w:proofErr w:type="spellEnd"/>
      <w:r w:rsidRPr="0013794E">
        <w:t xml:space="preserve">, karşılaştıkları yeni meseleler üzerinde ictihad yaparlardı. Hz. Ömer onları bir araya toplar, kendileriyle istişare ve fikir alış-verişinde bulunurdu.  </w:t>
      </w:r>
      <w:proofErr w:type="spellStart"/>
      <w:r w:rsidRPr="0013794E">
        <w:t>Sahâbîler</w:t>
      </w:r>
      <w:proofErr w:type="spellEnd"/>
      <w:r w:rsidRPr="0013794E">
        <w:t xml:space="preserve"> bir mesele üzerine </w:t>
      </w:r>
      <w:proofErr w:type="spellStart"/>
      <w:r w:rsidRPr="0013794E">
        <w:t>icmâ</w:t>
      </w:r>
      <w:proofErr w:type="spellEnd"/>
      <w:r w:rsidRPr="0013794E">
        <w:t xml:space="preserve">’  ederlerse devlet işlerini ona göre yürütürdü. İhtilafa düşerlerse, meseleyi araştırmaya koyulurlar ve aralarındaki </w:t>
      </w:r>
      <w:proofErr w:type="spellStart"/>
      <w:r w:rsidRPr="0013794E">
        <w:t>fâkihlerin</w:t>
      </w:r>
      <w:proofErr w:type="spellEnd"/>
      <w:r w:rsidRPr="0013794E">
        <w:t xml:space="preserve"> </w:t>
      </w:r>
      <w:proofErr w:type="spellStart"/>
      <w:r w:rsidRPr="0013794E">
        <w:t>icmâ</w:t>
      </w:r>
      <w:proofErr w:type="spellEnd"/>
      <w:r w:rsidRPr="0013794E">
        <w:t xml:space="preserve">’ ettiği bir neticeye varılırsa, bu da ittifakla kabul edilirdi. Bu netice elbette ferdî görüşlerden kuvvetli olurdu. Onlardan sonra gelen nesil ise ictihad yaparken, kendinden öncekilerin ve memleketindeki </w:t>
      </w:r>
      <w:proofErr w:type="spellStart"/>
      <w:r w:rsidRPr="0013794E">
        <w:t>fâkihlerin</w:t>
      </w:r>
      <w:proofErr w:type="spellEnd"/>
      <w:r w:rsidRPr="0013794E">
        <w:t xml:space="preserve"> görüşlerine aykırı bir şey söylememek için dikkat eder ve böylece düşüncesinde yalnız kalmak istemezdi. Meselâ; Ebu </w:t>
      </w:r>
      <w:proofErr w:type="spellStart"/>
      <w:r w:rsidRPr="0013794E">
        <w:t>Hanîfe</w:t>
      </w:r>
      <w:proofErr w:type="spellEnd"/>
      <w:r w:rsidRPr="0013794E">
        <w:t xml:space="preserve">, kendisinden önce yaşamış olan </w:t>
      </w:r>
      <w:proofErr w:type="spellStart"/>
      <w:r w:rsidRPr="0013794E">
        <w:t>Kûfe</w:t>
      </w:r>
      <w:proofErr w:type="spellEnd"/>
      <w:r w:rsidRPr="0013794E">
        <w:t xml:space="preserve"> bilginlerinin </w:t>
      </w:r>
      <w:proofErr w:type="spellStart"/>
      <w:r w:rsidRPr="0013794E">
        <w:t>icmâ</w:t>
      </w:r>
      <w:proofErr w:type="spellEnd"/>
      <w:r w:rsidRPr="0013794E">
        <w:t xml:space="preserve">’ ettikleri hususlara uymak için çok titizlik gösterirdi. Hatta </w:t>
      </w:r>
      <w:proofErr w:type="spellStart"/>
      <w:r w:rsidRPr="0013794E">
        <w:t>fâkihler</w:t>
      </w:r>
      <w:proofErr w:type="spellEnd"/>
      <w:r w:rsidRPr="0013794E">
        <w:t xml:space="preserve"> </w:t>
      </w:r>
      <w:proofErr w:type="spellStart"/>
      <w:r w:rsidRPr="0013794E">
        <w:t>sahâbîlerin</w:t>
      </w:r>
      <w:proofErr w:type="spellEnd"/>
      <w:r w:rsidRPr="0013794E">
        <w:t xml:space="preserve"> ihtilaf ettiği hususlarda bile tamamen onların görüşleri dışına çıkmamak için çaba gösterirler ve mutlaka birinden birine uymaya çalışırlardı.</w:t>
      </w:r>
    </w:p>
    <w:p w:rsidR="00352D15" w:rsidRDefault="0013794E" w:rsidP="00352D15">
      <w:pPr>
        <w:ind w:firstLine="708"/>
        <w:jc w:val="both"/>
      </w:pPr>
      <w:r w:rsidRPr="0013794E">
        <w:t xml:space="preserve">Hataya sürükleyen gaflet bazı </w:t>
      </w:r>
      <w:proofErr w:type="spellStart"/>
      <w:r w:rsidRPr="0013794E">
        <w:t>müctehidlerde</w:t>
      </w:r>
      <w:proofErr w:type="spellEnd"/>
      <w:r w:rsidRPr="0013794E">
        <w:t xml:space="preserve"> bulunabilir, fakat müctehidlerin hepsinde birden bulunması mümkün değildir. İmam Şafiî, bu hususta da şöyle der:</w:t>
      </w:r>
      <w:r w:rsidRPr="0013794E">
        <w:rPr>
          <w:i/>
          <w:iCs/>
        </w:rPr>
        <w:t xml:space="preserve"> “Gaflet, ancak ayrılıkta olabilir; cemaatin hepsinin birden Kitap, Sünnet ve </w:t>
      </w:r>
      <w:proofErr w:type="spellStart"/>
      <w:r w:rsidRPr="0013794E">
        <w:rPr>
          <w:i/>
          <w:iCs/>
        </w:rPr>
        <w:t>Kıyas’ın</w:t>
      </w:r>
      <w:proofErr w:type="spellEnd"/>
      <w:r w:rsidRPr="0013794E">
        <w:rPr>
          <w:i/>
          <w:iCs/>
        </w:rPr>
        <w:t xml:space="preserve"> </w:t>
      </w:r>
      <w:proofErr w:type="spellStart"/>
      <w:r w:rsidRPr="0013794E">
        <w:rPr>
          <w:i/>
          <w:iCs/>
        </w:rPr>
        <w:t>mânâsı</w:t>
      </w:r>
      <w:proofErr w:type="spellEnd"/>
      <w:r w:rsidRPr="0013794E">
        <w:rPr>
          <w:i/>
          <w:iCs/>
        </w:rPr>
        <w:t xml:space="preserve"> üzerinde gaflete düşmesi, inşallah mümkün olmaz.”</w:t>
      </w:r>
    </w:p>
    <w:p w:rsidR="00352D15" w:rsidRDefault="0013794E" w:rsidP="00352D15">
      <w:pPr>
        <w:ind w:firstLine="708"/>
        <w:jc w:val="both"/>
      </w:pPr>
      <w:proofErr w:type="spellStart"/>
      <w:r w:rsidRPr="0013794E">
        <w:t>İcma’ya</w:t>
      </w:r>
      <w:proofErr w:type="spellEnd"/>
      <w:r w:rsidRPr="0013794E">
        <w:t xml:space="preserve"> uymak konusunda tüm âlimlerimizin ittifakı vardır fakat bahsettiğimiz konulardan da anlaşılacağı üzere tüm şartlarına haiz böyle bir </w:t>
      </w:r>
      <w:proofErr w:type="spellStart"/>
      <w:r w:rsidRPr="0013794E">
        <w:t>icma’ın</w:t>
      </w:r>
      <w:proofErr w:type="spellEnd"/>
      <w:r w:rsidRPr="0013794E">
        <w:t xml:space="preserve"> gerçekleşmesi oldukça zordur. Bazı bilginlere göre, bir asırda müctehidlerin </w:t>
      </w:r>
      <w:r w:rsidR="00352D15" w:rsidRPr="0013794E">
        <w:t>herhangi</w:t>
      </w:r>
      <w:r w:rsidRPr="0013794E">
        <w:t xml:space="preserve"> bir hüküm üzerinde birleşmesi imkânsızdır; çünkü </w:t>
      </w:r>
      <w:proofErr w:type="spellStart"/>
      <w:r w:rsidRPr="0013794E">
        <w:t>müctehidler</w:t>
      </w:r>
      <w:proofErr w:type="spellEnd"/>
      <w:r w:rsidRPr="0013794E">
        <w:t xml:space="preserve"> memleketin her tarafına dağılmış, böylece herhangi bir konuda anlaşmaları imkânsızlaşmış, bu kadar uzak ülkelerdeki insanların ittifak etmeleri imkân dışına çıkmıştır. </w:t>
      </w:r>
    </w:p>
    <w:p w:rsidR="00352D15" w:rsidRDefault="0013794E" w:rsidP="00352D15">
      <w:pPr>
        <w:ind w:firstLine="708"/>
        <w:jc w:val="both"/>
      </w:pPr>
      <w:r w:rsidRPr="0013794E">
        <w:t xml:space="preserve">Sonra </w:t>
      </w:r>
      <w:proofErr w:type="spellStart"/>
      <w:r w:rsidRPr="0013794E">
        <w:t>icma’ya</w:t>
      </w:r>
      <w:proofErr w:type="spellEnd"/>
      <w:r w:rsidRPr="0013794E">
        <w:t xml:space="preserve"> katılan veya muhalefet eden müctehidlerin gerçekten ictihad makamında olup olmadığının tayini hiç de kolay değildir. Bu imkânsızlık sadece sahabe asrı için geçerli olmayabilir çünkü onlar, diğer memleketlere tamamen dağılmamışlardı ve o devirde </w:t>
      </w:r>
      <w:proofErr w:type="spellStart"/>
      <w:r w:rsidRPr="0013794E">
        <w:t>icmâ</w:t>
      </w:r>
      <w:proofErr w:type="spellEnd"/>
      <w:r w:rsidRPr="0013794E">
        <w:t>’ mümkündü. Buna göre</w:t>
      </w:r>
      <w:r w:rsidRPr="0013794E">
        <w:rPr>
          <w:i/>
          <w:iCs/>
        </w:rPr>
        <w:t xml:space="preserve"> “kat’i delil olan </w:t>
      </w:r>
      <w:proofErr w:type="spellStart"/>
      <w:r w:rsidRPr="0013794E">
        <w:rPr>
          <w:i/>
          <w:iCs/>
        </w:rPr>
        <w:t>icma</w:t>
      </w:r>
      <w:proofErr w:type="spellEnd"/>
      <w:r w:rsidRPr="0013794E">
        <w:rPr>
          <w:i/>
          <w:iCs/>
        </w:rPr>
        <w:t xml:space="preserve">’, </w:t>
      </w:r>
      <w:proofErr w:type="spellStart"/>
      <w:r w:rsidRPr="0013794E">
        <w:rPr>
          <w:i/>
          <w:iCs/>
        </w:rPr>
        <w:t>sahâbîlerin</w:t>
      </w:r>
      <w:proofErr w:type="spellEnd"/>
      <w:r w:rsidRPr="0013794E">
        <w:rPr>
          <w:i/>
          <w:iCs/>
        </w:rPr>
        <w:t xml:space="preserve"> </w:t>
      </w:r>
      <w:proofErr w:type="spellStart"/>
      <w:r w:rsidRPr="0013794E">
        <w:rPr>
          <w:i/>
          <w:iCs/>
        </w:rPr>
        <w:t>icma’ıdır</w:t>
      </w:r>
      <w:proofErr w:type="spellEnd"/>
      <w:r w:rsidRPr="0013794E">
        <w:rPr>
          <w:i/>
          <w:iCs/>
        </w:rPr>
        <w:t>”</w:t>
      </w:r>
      <w:r w:rsidRPr="0013794E">
        <w:t xml:space="preserve"> denilebilir. </w:t>
      </w:r>
      <w:proofErr w:type="spellStart"/>
      <w:r w:rsidRPr="0013794E">
        <w:t>Sahâbîlerin</w:t>
      </w:r>
      <w:proofErr w:type="spellEnd"/>
      <w:r w:rsidRPr="0013794E">
        <w:t xml:space="preserve"> </w:t>
      </w:r>
      <w:proofErr w:type="spellStart"/>
      <w:r w:rsidRPr="0013794E">
        <w:t>icma</w:t>
      </w:r>
      <w:proofErr w:type="spellEnd"/>
      <w:r w:rsidRPr="0013794E">
        <w:t xml:space="preserve">’ ettikleri meseleler sayılamayacak kadar çoktur. Tabiîler devrinde </w:t>
      </w:r>
      <w:proofErr w:type="spellStart"/>
      <w:r w:rsidRPr="0013794E">
        <w:t>icma</w:t>
      </w:r>
      <w:proofErr w:type="spellEnd"/>
      <w:r w:rsidRPr="0013794E">
        <w:t xml:space="preserve">’ mümkün ise de </w:t>
      </w:r>
      <w:proofErr w:type="spellStart"/>
      <w:r w:rsidRPr="0013794E">
        <w:t>vâki</w:t>
      </w:r>
      <w:proofErr w:type="spellEnd"/>
      <w:r w:rsidRPr="0013794E">
        <w:t xml:space="preserve"> olmamıştır. Onlardan sonra gelen her hangi bir asırda da </w:t>
      </w:r>
      <w:proofErr w:type="spellStart"/>
      <w:r w:rsidRPr="0013794E">
        <w:t>icma</w:t>
      </w:r>
      <w:proofErr w:type="spellEnd"/>
      <w:r w:rsidRPr="0013794E">
        <w:t xml:space="preserve">’ asıl itibariyle mümkün görülmektedir. Ancak </w:t>
      </w:r>
      <w:proofErr w:type="spellStart"/>
      <w:r w:rsidRPr="0013794E">
        <w:t>müctehid</w:t>
      </w:r>
      <w:proofErr w:type="spellEnd"/>
      <w:r w:rsidRPr="0013794E">
        <w:t xml:space="preserve"> vasfına sahip âlimlerin bulunması ve aralarında </w:t>
      </w:r>
      <w:proofErr w:type="spellStart"/>
      <w:r w:rsidRPr="0013794E">
        <w:t>icma</w:t>
      </w:r>
      <w:proofErr w:type="spellEnd"/>
      <w:r w:rsidRPr="0013794E">
        <w:t>’ gerçekleşebilmesinin mümkün olabileceği vasıtaların ya da imkânların olması gerekmektedir.</w:t>
      </w:r>
    </w:p>
    <w:p w:rsidR="00352D15" w:rsidRDefault="0013794E" w:rsidP="00352D15">
      <w:pPr>
        <w:ind w:firstLine="708"/>
        <w:jc w:val="both"/>
      </w:pPr>
      <w:r w:rsidRPr="0013794E">
        <w:t xml:space="preserve">Ümmetimizin içinde bulunduğu zor durumdan kurtulması halinde elbette ki birçok konuda yeniden bir gelişme gerçekleşecektir.  Yeni neslimizden aydın-âlimlerimizin yetiştirilmesi ile Kur’an’ın tüm çağlara hitap eden ahkâmı çağımızı yeniden aydınlatacak, çözümsüz sorunlarımıza çare bulunacak ve ümmet yeniden kuvvetli bir yükselişe geçecektir </w:t>
      </w:r>
      <w:proofErr w:type="spellStart"/>
      <w:r w:rsidRPr="0013794E">
        <w:t>inşaallah.</w:t>
      </w:r>
      <w:proofErr w:type="spellEnd"/>
    </w:p>
    <w:p w:rsidR="0013794E" w:rsidRPr="00577591" w:rsidRDefault="0013794E" w:rsidP="00352D15">
      <w:pPr>
        <w:ind w:firstLine="708"/>
        <w:jc w:val="both"/>
      </w:pPr>
      <w:r w:rsidRPr="0013794E">
        <w:t>Ümmetimizin içinde bulunduğu bu zor durumdan bir an evvel kurtulup felaha ermesini Rabbimden niyaz ediyor, bir daha ki sayıda İslam Fıkhının Kaynaklarından 4. sırada olan Kıyas konusu ile devam etmek temennisiyle hepinizi Allah’a emanet ediyorum.</w:t>
      </w:r>
    </w:p>
    <w:p w:rsidR="00352D15" w:rsidRPr="00352D15" w:rsidRDefault="00352D15" w:rsidP="00352D15">
      <w:pPr>
        <w:pStyle w:val="ListeParagraf"/>
        <w:numPr>
          <w:ilvl w:val="0"/>
          <w:numId w:val="1"/>
        </w:numPr>
        <w:jc w:val="both"/>
        <w:rPr>
          <w:sz w:val="18"/>
          <w:szCs w:val="18"/>
        </w:rPr>
      </w:pPr>
      <w:r w:rsidRPr="00352D15">
        <w:rPr>
          <w:sz w:val="18"/>
          <w:szCs w:val="18"/>
        </w:rPr>
        <w:t xml:space="preserve">A. </w:t>
      </w:r>
      <w:r w:rsidRPr="00352D15">
        <w:rPr>
          <w:sz w:val="18"/>
          <w:szCs w:val="18"/>
        </w:rPr>
        <w:t>Kerim Zeydan</w:t>
      </w:r>
    </w:p>
    <w:p w:rsidR="00352D15" w:rsidRPr="00352D15" w:rsidRDefault="00352D15" w:rsidP="00352D15">
      <w:pPr>
        <w:pStyle w:val="ListeParagraf"/>
        <w:numPr>
          <w:ilvl w:val="0"/>
          <w:numId w:val="1"/>
        </w:numPr>
        <w:jc w:val="both"/>
        <w:rPr>
          <w:sz w:val="18"/>
          <w:szCs w:val="18"/>
        </w:rPr>
      </w:pPr>
      <w:r w:rsidRPr="00352D15">
        <w:rPr>
          <w:sz w:val="18"/>
          <w:szCs w:val="18"/>
        </w:rPr>
        <w:t>Nisa, 115</w:t>
      </w:r>
    </w:p>
    <w:p w:rsidR="00352D15" w:rsidRPr="00352D15" w:rsidRDefault="00352D15" w:rsidP="00352D15">
      <w:pPr>
        <w:pStyle w:val="ListeParagraf"/>
        <w:numPr>
          <w:ilvl w:val="0"/>
          <w:numId w:val="1"/>
        </w:numPr>
        <w:jc w:val="both"/>
        <w:rPr>
          <w:sz w:val="18"/>
          <w:szCs w:val="18"/>
        </w:rPr>
      </w:pPr>
      <w:r w:rsidRPr="00352D15">
        <w:rPr>
          <w:sz w:val="18"/>
          <w:szCs w:val="18"/>
        </w:rPr>
        <w:t>Hak Dini Kur’an Dili, Nisa, 115</w:t>
      </w:r>
    </w:p>
    <w:p w:rsidR="00352D15" w:rsidRPr="00352D15" w:rsidRDefault="00352D15" w:rsidP="00352D15">
      <w:pPr>
        <w:pStyle w:val="ListeParagraf"/>
        <w:numPr>
          <w:ilvl w:val="0"/>
          <w:numId w:val="1"/>
        </w:numPr>
        <w:jc w:val="both"/>
        <w:rPr>
          <w:sz w:val="18"/>
          <w:szCs w:val="18"/>
        </w:rPr>
      </w:pPr>
      <w:r w:rsidRPr="00352D15">
        <w:rPr>
          <w:sz w:val="18"/>
          <w:szCs w:val="18"/>
        </w:rPr>
        <w:t>Buhari, Nikâh: 27; Müslim, Nikâh: 37,39</w:t>
      </w:r>
    </w:p>
    <w:p w:rsidR="00352D15" w:rsidRPr="00352D15" w:rsidRDefault="00352D15" w:rsidP="00352D15">
      <w:pPr>
        <w:pStyle w:val="ListeParagraf"/>
        <w:numPr>
          <w:ilvl w:val="0"/>
          <w:numId w:val="1"/>
        </w:numPr>
        <w:jc w:val="both"/>
        <w:rPr>
          <w:sz w:val="18"/>
          <w:szCs w:val="18"/>
        </w:rPr>
      </w:pPr>
      <w:r w:rsidRPr="00352D15">
        <w:rPr>
          <w:sz w:val="18"/>
          <w:szCs w:val="18"/>
        </w:rPr>
        <w:t xml:space="preserve">A. </w:t>
      </w:r>
      <w:r w:rsidRPr="00352D15">
        <w:rPr>
          <w:sz w:val="18"/>
          <w:szCs w:val="18"/>
        </w:rPr>
        <w:t>Kerim Zeydan</w:t>
      </w:r>
    </w:p>
    <w:p w:rsidR="00352D15" w:rsidRDefault="00352D15" w:rsidP="002D7F91">
      <w:pPr>
        <w:jc w:val="both"/>
      </w:pPr>
    </w:p>
    <w:sectPr w:rsidR="00352D1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318F" w:rsidRDefault="00D1318F" w:rsidP="002D7F91">
      <w:pPr>
        <w:spacing w:after="0" w:line="240" w:lineRule="auto"/>
      </w:pPr>
      <w:r>
        <w:separator/>
      </w:r>
    </w:p>
  </w:endnote>
  <w:endnote w:type="continuationSeparator" w:id="0">
    <w:p w:rsidR="00D1318F" w:rsidRDefault="00D1318F" w:rsidP="002D7F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7F91" w:rsidRPr="00352D15" w:rsidRDefault="002D7F91">
    <w:pPr>
      <w:pStyle w:val="AltBilgi"/>
      <w:rPr>
        <w:b/>
        <w:bCs/>
      </w:rPr>
    </w:pPr>
    <w:r w:rsidRPr="00352D15">
      <w:rPr>
        <w:b/>
        <w:bCs/>
      </w:rPr>
      <w:t>FND 17. Sayı – Eylül 2012</w:t>
    </w:r>
    <w:r w:rsidRPr="00352D15">
      <w:rPr>
        <w:b/>
        <w:bCs/>
      </w:rPr>
      <w:tab/>
    </w:r>
    <w:r w:rsidRPr="00352D15">
      <w:rPr>
        <w:b/>
        <w:bCs/>
      </w:rPr>
      <w:tab/>
    </w:r>
    <w:hyperlink r:id="rId1" w:history="1">
      <w:r w:rsidRPr="00352D15">
        <w:rPr>
          <w:rStyle w:val="Kpr"/>
          <w:b/>
          <w:bCs/>
        </w:rPr>
        <w:t>www.furkannesli.net</w:t>
      </w:r>
    </w:hyperlink>
    <w:r w:rsidRPr="00352D15">
      <w:rPr>
        <w:b/>
        <w:bC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318F" w:rsidRDefault="00D1318F" w:rsidP="002D7F91">
      <w:pPr>
        <w:spacing w:after="0" w:line="240" w:lineRule="auto"/>
      </w:pPr>
      <w:r>
        <w:separator/>
      </w:r>
    </w:p>
  </w:footnote>
  <w:footnote w:type="continuationSeparator" w:id="0">
    <w:p w:rsidR="00D1318F" w:rsidRDefault="00D1318F" w:rsidP="002D7F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612041"/>
    <w:multiLevelType w:val="hybridMultilevel"/>
    <w:tmpl w:val="9D2C4D5E"/>
    <w:lvl w:ilvl="0" w:tplc="041F000F">
      <w:start w:val="1"/>
      <w:numFmt w:val="decimal"/>
      <w:lvlText w:val="%1."/>
      <w:lvlJc w:val="left"/>
      <w:pPr>
        <w:ind w:left="720" w:hanging="360"/>
      </w:pPr>
    </w:lvl>
    <w:lvl w:ilvl="1" w:tplc="8006D3A2">
      <w:start w:val="1"/>
      <w:numFmt w:val="upperLetter"/>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BD15498"/>
    <w:multiLevelType w:val="hybridMultilevel"/>
    <w:tmpl w:val="434E896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D65"/>
    <w:rsid w:val="0013794E"/>
    <w:rsid w:val="002B22F8"/>
    <w:rsid w:val="002D7F91"/>
    <w:rsid w:val="00351C66"/>
    <w:rsid w:val="00352D15"/>
    <w:rsid w:val="00577591"/>
    <w:rsid w:val="00D1318F"/>
    <w:rsid w:val="00DC7D65"/>
    <w:rsid w:val="00DF0C5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24006"/>
  <w15:chartTrackingRefBased/>
  <w15:docId w15:val="{9E61BDE0-68E9-4E8F-B2B9-E88026C26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D7F9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D7F91"/>
  </w:style>
  <w:style w:type="paragraph" w:styleId="AltBilgi">
    <w:name w:val="footer"/>
    <w:basedOn w:val="Normal"/>
    <w:link w:val="AltBilgiChar"/>
    <w:uiPriority w:val="99"/>
    <w:unhideWhenUsed/>
    <w:rsid w:val="002D7F9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D7F91"/>
  </w:style>
  <w:style w:type="character" w:styleId="Kpr">
    <w:name w:val="Hyperlink"/>
    <w:basedOn w:val="VarsaylanParagrafYazTipi"/>
    <w:uiPriority w:val="99"/>
    <w:unhideWhenUsed/>
    <w:rsid w:val="002D7F91"/>
    <w:rPr>
      <w:color w:val="0563C1" w:themeColor="hyperlink"/>
      <w:u w:val="single"/>
    </w:rPr>
  </w:style>
  <w:style w:type="paragraph" w:styleId="DipnotMetni">
    <w:name w:val="footnote text"/>
    <w:basedOn w:val="Normal"/>
    <w:link w:val="DipnotMetniChar"/>
    <w:uiPriority w:val="99"/>
    <w:semiHidden/>
    <w:unhideWhenUsed/>
    <w:rsid w:val="002D7F91"/>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2D7F91"/>
    <w:rPr>
      <w:sz w:val="20"/>
      <w:szCs w:val="20"/>
    </w:rPr>
  </w:style>
  <w:style w:type="character" w:styleId="DipnotBavurusu">
    <w:name w:val="footnote reference"/>
    <w:basedOn w:val="VarsaylanParagrafYazTipi"/>
    <w:uiPriority w:val="99"/>
    <w:semiHidden/>
    <w:unhideWhenUsed/>
    <w:rsid w:val="002D7F91"/>
    <w:rPr>
      <w:vertAlign w:val="superscript"/>
    </w:rPr>
  </w:style>
  <w:style w:type="paragraph" w:styleId="ListeParagraf">
    <w:name w:val="List Paragraph"/>
    <w:basedOn w:val="Normal"/>
    <w:uiPriority w:val="34"/>
    <w:qFormat/>
    <w:rsid w:val="00352D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71FFE3-57A3-43CC-B26C-0599D99BF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1624</Words>
  <Characters>9259</Characters>
  <Application>Microsoft Office Word</Application>
  <DocSecurity>0</DocSecurity>
  <Lines>77</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HP</cp:lastModifiedBy>
  <cp:revision>5</cp:revision>
  <dcterms:created xsi:type="dcterms:W3CDTF">2016-12-25T11:35:00Z</dcterms:created>
  <dcterms:modified xsi:type="dcterms:W3CDTF">2020-05-14T11:17:00Z</dcterms:modified>
</cp:coreProperties>
</file>