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5" w:rsidRDefault="00260565" w:rsidP="00260565">
      <w:pPr>
        <w:jc w:val="right"/>
        <w:rPr>
          <w:b/>
          <w:lang w:val="en-GB"/>
        </w:rPr>
      </w:pPr>
      <w:r>
        <w:rPr>
          <w:b/>
          <w:lang w:val="en-GB"/>
        </w:rPr>
        <w:t xml:space="preserve"> </w:t>
      </w:r>
      <w:r w:rsidR="00C600E6">
        <w:rPr>
          <w:b/>
          <w:lang w:val="en-GB"/>
        </w:rPr>
        <w:t>SERBEST SAYFA</w:t>
      </w:r>
    </w:p>
    <w:p w:rsidR="00260565" w:rsidRDefault="00260565" w:rsidP="00B4194C">
      <w:pPr>
        <w:jc w:val="center"/>
        <w:rPr>
          <w:b/>
          <w:lang w:val="en-GB"/>
        </w:rPr>
      </w:pPr>
    </w:p>
    <w:p w:rsidR="00B4194C" w:rsidRPr="00260565" w:rsidRDefault="00C600E6" w:rsidP="00B4194C">
      <w:pPr>
        <w:jc w:val="center"/>
        <w:rPr>
          <w:b/>
          <w:lang w:val="en-GB"/>
        </w:rPr>
      </w:pPr>
      <w:r w:rsidRPr="00260565">
        <w:rPr>
          <w:b/>
          <w:lang w:val="en-GB"/>
        </w:rPr>
        <w:t>RISALE-İ NUR’DAN DAMLALAR...</w:t>
      </w:r>
    </w:p>
    <w:p w:rsidR="00C600E6" w:rsidRDefault="00C600E6" w:rsidP="00F6424A">
      <w:pPr>
        <w:ind w:firstLine="708"/>
        <w:rPr>
          <w:bCs/>
        </w:rPr>
      </w:pP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>1- Zaman gösterdi ki; cennet u</w:t>
      </w:r>
      <w:bookmarkStart w:id="0" w:name="_GoBack"/>
      <w:bookmarkEnd w:id="0"/>
      <w:r w:rsidRPr="00260565">
        <w:rPr>
          <w:bCs/>
        </w:rPr>
        <w:t>cuz değil, cehennem dahi lüzumsuz değil! (Sözler)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2-Bütün mevcudat </w:t>
      </w:r>
      <w:proofErr w:type="spellStart"/>
      <w:r w:rsidRPr="00260565">
        <w:rPr>
          <w:bCs/>
        </w:rPr>
        <w:t>lisân</w:t>
      </w:r>
      <w:proofErr w:type="spellEnd"/>
      <w:r w:rsidRPr="00260565">
        <w:rPr>
          <w:bCs/>
        </w:rPr>
        <w:t>-ı hâl ile “Bismillah” der. (Sözler)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3-Madem her şey </w:t>
      </w:r>
      <w:proofErr w:type="spellStart"/>
      <w:r w:rsidRPr="00260565">
        <w:rPr>
          <w:bCs/>
        </w:rPr>
        <w:t>mânen</w:t>
      </w:r>
      <w:proofErr w:type="spellEnd"/>
      <w:r w:rsidRPr="00260565">
        <w:rPr>
          <w:bCs/>
        </w:rPr>
        <w:t xml:space="preserve"> “Bismillah!” der, Allah namına Allah’ın nimetlerini getirip bizlere veriyorlar. Biz dâhi “Bismillah!” demeliyiz. Allah namına vermeliyiz, Allah namına almalıyız. Öyle ise, Allah namına vermeyen </w:t>
      </w:r>
      <w:proofErr w:type="spellStart"/>
      <w:r w:rsidRPr="00260565">
        <w:rPr>
          <w:bCs/>
        </w:rPr>
        <w:t>gâfil</w:t>
      </w:r>
      <w:proofErr w:type="spellEnd"/>
      <w:r w:rsidRPr="00260565">
        <w:rPr>
          <w:bCs/>
        </w:rPr>
        <w:t xml:space="preserve"> insanlardan almamalıyız. (Sözler) 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4-İnsanın en birinci </w:t>
      </w:r>
      <w:proofErr w:type="spellStart"/>
      <w:r w:rsidRPr="00260565">
        <w:rPr>
          <w:bCs/>
        </w:rPr>
        <w:t>üstâdı</w:t>
      </w:r>
      <w:proofErr w:type="spellEnd"/>
      <w:r w:rsidRPr="00260565">
        <w:rPr>
          <w:bCs/>
        </w:rPr>
        <w:t xml:space="preserve"> ve </w:t>
      </w:r>
      <w:proofErr w:type="spellStart"/>
      <w:r w:rsidRPr="00260565">
        <w:rPr>
          <w:bCs/>
        </w:rPr>
        <w:t>te’sirli</w:t>
      </w:r>
      <w:proofErr w:type="spellEnd"/>
      <w:r w:rsidRPr="00260565">
        <w:rPr>
          <w:bCs/>
        </w:rPr>
        <w:t xml:space="preserve"> muallimi, onun </w:t>
      </w:r>
      <w:proofErr w:type="spellStart"/>
      <w:r w:rsidRPr="00260565">
        <w:rPr>
          <w:bCs/>
        </w:rPr>
        <w:t>vâlidesidir</w:t>
      </w:r>
      <w:proofErr w:type="spellEnd"/>
      <w:r w:rsidRPr="00260565">
        <w:rPr>
          <w:bCs/>
        </w:rPr>
        <w:t>. (24.</w:t>
      </w:r>
      <w:proofErr w:type="spellStart"/>
      <w:r w:rsidRPr="00260565">
        <w:rPr>
          <w:bCs/>
        </w:rPr>
        <w:t>Lem’a</w:t>
      </w:r>
      <w:proofErr w:type="spellEnd"/>
      <w:r w:rsidRPr="00260565">
        <w:rPr>
          <w:bCs/>
        </w:rPr>
        <w:t>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5- Din hayatın hayatı, hem nuru hem esası. </w:t>
      </w:r>
      <w:proofErr w:type="spellStart"/>
      <w:r w:rsidRPr="00260565">
        <w:rPr>
          <w:bCs/>
        </w:rPr>
        <w:t>İhyâ</w:t>
      </w:r>
      <w:proofErr w:type="spellEnd"/>
      <w:r w:rsidRPr="00260565">
        <w:rPr>
          <w:bCs/>
        </w:rPr>
        <w:t>-</w:t>
      </w:r>
      <w:proofErr w:type="spellStart"/>
      <w:r w:rsidRPr="00260565">
        <w:rPr>
          <w:bCs/>
        </w:rPr>
        <w:t>yı</w:t>
      </w:r>
      <w:proofErr w:type="spellEnd"/>
      <w:r w:rsidRPr="00260565">
        <w:rPr>
          <w:bCs/>
        </w:rPr>
        <w:t xml:space="preserve"> din ile olur, bu milletin </w:t>
      </w:r>
      <w:proofErr w:type="spellStart"/>
      <w:r w:rsidRPr="00260565">
        <w:rPr>
          <w:bCs/>
        </w:rPr>
        <w:t>ihyâsı</w:t>
      </w:r>
      <w:proofErr w:type="spellEnd"/>
      <w:r w:rsidRPr="00260565">
        <w:rPr>
          <w:bCs/>
        </w:rPr>
        <w:t>. (Sözler)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6-Her şeyi maddede arayanların akılları gözlerindedir, göz ise </w:t>
      </w:r>
      <w:proofErr w:type="spellStart"/>
      <w:r w:rsidRPr="00260565">
        <w:rPr>
          <w:bCs/>
        </w:rPr>
        <w:t>mâneviyatta</w:t>
      </w:r>
      <w:proofErr w:type="spellEnd"/>
      <w:r w:rsidRPr="00260565">
        <w:rPr>
          <w:bCs/>
        </w:rPr>
        <w:t xml:space="preserve"> kördür. (</w:t>
      </w:r>
      <w:proofErr w:type="spellStart"/>
      <w:r w:rsidRPr="00260565">
        <w:rPr>
          <w:bCs/>
        </w:rPr>
        <w:t>Mektubat</w:t>
      </w:r>
      <w:proofErr w:type="spellEnd"/>
      <w:r w:rsidRPr="00260565">
        <w:rPr>
          <w:bCs/>
        </w:rPr>
        <w:t>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>7- Baba ne kadar haksız da olsa, oğul onun rızasını tahsil etmeye mecburdur. Oğul ne kadar serkeş de olsa, baba şefkat-i fıtriyesini ona karşı esirgemez ve esirgememeli. (Emirdağ Lahikaları)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>8- İslamiyet güneş gibidir, üflemekle sönmez. Gündüz gibidir, göz yummakla gece olmaz. Gözünü kapayan, yalnız kendine gece yapar. (Tarihçe-i Hayat)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9- Hakk’ı bulan neyi kaybeder? Ve onu kaybeden neyi kazanır? Yani onu bulan her şeyi bulur. </w:t>
      </w:r>
      <w:proofErr w:type="gramStart"/>
      <w:r w:rsidRPr="00260565">
        <w:rPr>
          <w:bCs/>
        </w:rPr>
        <w:t>onu</w:t>
      </w:r>
      <w:proofErr w:type="gramEnd"/>
      <w:r w:rsidRPr="00260565">
        <w:rPr>
          <w:bCs/>
        </w:rPr>
        <w:t xml:space="preserve"> bulmayan </w:t>
      </w:r>
      <w:proofErr w:type="gramStart"/>
      <w:r w:rsidRPr="00260565">
        <w:rPr>
          <w:bCs/>
        </w:rPr>
        <w:t>hiçbir</w:t>
      </w:r>
      <w:proofErr w:type="gramEnd"/>
      <w:r w:rsidRPr="00260565">
        <w:rPr>
          <w:bCs/>
        </w:rPr>
        <w:t xml:space="preserve"> şey bulmaz; bulsa da başına belâ bulur. (</w:t>
      </w:r>
      <w:proofErr w:type="spellStart"/>
      <w:r w:rsidRPr="00260565">
        <w:rPr>
          <w:bCs/>
        </w:rPr>
        <w:t>Mektubat</w:t>
      </w:r>
      <w:proofErr w:type="spellEnd"/>
      <w:r w:rsidRPr="00260565">
        <w:rPr>
          <w:bCs/>
        </w:rPr>
        <w:t>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10-Bir şey bütün </w:t>
      </w:r>
      <w:proofErr w:type="spellStart"/>
      <w:r w:rsidRPr="00260565">
        <w:rPr>
          <w:bCs/>
        </w:rPr>
        <w:t>bütün</w:t>
      </w:r>
      <w:proofErr w:type="spellEnd"/>
      <w:r w:rsidRPr="00260565">
        <w:rPr>
          <w:bCs/>
        </w:rPr>
        <w:t xml:space="preserve"> elde edilmezse bütün </w:t>
      </w:r>
      <w:proofErr w:type="spellStart"/>
      <w:r w:rsidRPr="00260565">
        <w:rPr>
          <w:bCs/>
        </w:rPr>
        <w:t>bütün</w:t>
      </w:r>
      <w:proofErr w:type="spellEnd"/>
      <w:r w:rsidRPr="00260565">
        <w:rPr>
          <w:bCs/>
        </w:rPr>
        <w:t xml:space="preserve"> terk edilmez. (</w:t>
      </w:r>
      <w:proofErr w:type="spellStart"/>
      <w:r w:rsidRPr="00260565">
        <w:rPr>
          <w:bCs/>
        </w:rPr>
        <w:t>Lem’alar</w:t>
      </w:r>
      <w:proofErr w:type="spellEnd"/>
      <w:r w:rsidRPr="00260565">
        <w:rPr>
          <w:bCs/>
        </w:rPr>
        <w:t>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>11-</w:t>
      </w:r>
      <w:proofErr w:type="spellStart"/>
      <w:r w:rsidRPr="00260565">
        <w:rPr>
          <w:bCs/>
        </w:rPr>
        <w:t>Fenâ</w:t>
      </w:r>
      <w:proofErr w:type="spellEnd"/>
      <w:r w:rsidRPr="00260565">
        <w:rPr>
          <w:bCs/>
        </w:rPr>
        <w:t xml:space="preserve"> şeylerle meşguliyet </w:t>
      </w:r>
      <w:proofErr w:type="spellStart"/>
      <w:r w:rsidRPr="00260565">
        <w:rPr>
          <w:bCs/>
        </w:rPr>
        <w:t>fenâ</w:t>
      </w:r>
      <w:proofErr w:type="spellEnd"/>
      <w:r w:rsidRPr="00260565">
        <w:rPr>
          <w:bCs/>
        </w:rPr>
        <w:t xml:space="preserve"> tesir eder, </w:t>
      </w:r>
      <w:proofErr w:type="spellStart"/>
      <w:r w:rsidRPr="00260565">
        <w:rPr>
          <w:bCs/>
        </w:rPr>
        <w:t>fenâ</w:t>
      </w:r>
      <w:proofErr w:type="spellEnd"/>
      <w:r w:rsidRPr="00260565">
        <w:rPr>
          <w:bCs/>
        </w:rPr>
        <w:t xml:space="preserve"> iz bırakır. (Tarihçe-i Hayat)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>12- İnadın gözü kördür, meleği şeytan görür. (Sözler)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13- </w:t>
      </w:r>
      <w:proofErr w:type="spellStart"/>
      <w:r w:rsidRPr="00260565">
        <w:rPr>
          <w:bCs/>
        </w:rPr>
        <w:t>Malâyâniyle</w:t>
      </w:r>
      <w:proofErr w:type="spellEnd"/>
      <w:r w:rsidRPr="00260565">
        <w:rPr>
          <w:bCs/>
        </w:rPr>
        <w:t xml:space="preserve"> iştigal maksudu geri bırakıyor. (Mesnevî-i Nuriye)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14- Asya kıtasının ve istikbalinin keşşafı ve miftahı, </w:t>
      </w:r>
      <w:proofErr w:type="spellStart"/>
      <w:r w:rsidRPr="00260565">
        <w:rPr>
          <w:bCs/>
        </w:rPr>
        <w:t>şûrâdır</w:t>
      </w:r>
      <w:proofErr w:type="spellEnd"/>
      <w:r w:rsidRPr="00260565">
        <w:rPr>
          <w:bCs/>
        </w:rPr>
        <w:t>.  (Tarihçe-i Hayat)</w:t>
      </w:r>
    </w:p>
    <w:p w:rsidR="00B4194C" w:rsidRPr="00260565" w:rsidRDefault="00B4194C" w:rsidP="00C600E6">
      <w:pPr>
        <w:ind w:firstLine="708"/>
        <w:jc w:val="both"/>
        <w:rPr>
          <w:bCs/>
        </w:rPr>
      </w:pPr>
      <w:r w:rsidRPr="00260565">
        <w:rPr>
          <w:bCs/>
        </w:rPr>
        <w:t xml:space="preserve">15- </w:t>
      </w:r>
      <w:proofErr w:type="spellStart"/>
      <w:r w:rsidRPr="00260565">
        <w:rPr>
          <w:bCs/>
        </w:rPr>
        <w:t>Dîvânelerle</w:t>
      </w:r>
      <w:proofErr w:type="spellEnd"/>
      <w:r w:rsidRPr="00260565">
        <w:rPr>
          <w:bCs/>
        </w:rPr>
        <w:t xml:space="preserve"> ciddî konuşmak bir </w:t>
      </w:r>
      <w:proofErr w:type="spellStart"/>
      <w:r w:rsidRPr="00260565">
        <w:rPr>
          <w:bCs/>
        </w:rPr>
        <w:t>nevî</w:t>
      </w:r>
      <w:proofErr w:type="spellEnd"/>
      <w:r w:rsidRPr="00260565">
        <w:rPr>
          <w:bCs/>
        </w:rPr>
        <w:t xml:space="preserve"> </w:t>
      </w:r>
      <w:proofErr w:type="spellStart"/>
      <w:r w:rsidRPr="00260565">
        <w:rPr>
          <w:bCs/>
        </w:rPr>
        <w:t>divâneliktir</w:t>
      </w:r>
      <w:proofErr w:type="spellEnd"/>
      <w:r w:rsidRPr="00260565">
        <w:rPr>
          <w:bCs/>
        </w:rPr>
        <w:t>. (Şualar)</w:t>
      </w:r>
    </w:p>
    <w:p w:rsidR="00B4194C" w:rsidRPr="00260565" w:rsidRDefault="00B4194C" w:rsidP="00C600E6">
      <w:pPr>
        <w:ind w:firstLine="708"/>
        <w:jc w:val="both"/>
        <w:rPr>
          <w:lang w:val="en-GB"/>
        </w:rPr>
      </w:pPr>
      <w:r w:rsidRPr="00260565">
        <w:rPr>
          <w:bCs/>
        </w:rPr>
        <w:t xml:space="preserve">16- Kıskançlıkta öyle bir muaccel </w:t>
      </w:r>
      <w:proofErr w:type="spellStart"/>
      <w:r w:rsidRPr="00260565">
        <w:rPr>
          <w:bCs/>
        </w:rPr>
        <w:t>cezâ</w:t>
      </w:r>
      <w:proofErr w:type="spellEnd"/>
      <w:r w:rsidRPr="00260565">
        <w:rPr>
          <w:bCs/>
        </w:rPr>
        <w:t xml:space="preserve"> var ki, o </w:t>
      </w:r>
      <w:proofErr w:type="spellStart"/>
      <w:r w:rsidRPr="00260565">
        <w:rPr>
          <w:bCs/>
        </w:rPr>
        <w:t>hased</w:t>
      </w:r>
      <w:proofErr w:type="spellEnd"/>
      <w:r w:rsidRPr="00260565">
        <w:rPr>
          <w:bCs/>
        </w:rPr>
        <w:t xml:space="preserve">, </w:t>
      </w:r>
      <w:proofErr w:type="spellStart"/>
      <w:r w:rsidRPr="00260565">
        <w:rPr>
          <w:bCs/>
        </w:rPr>
        <w:t>hased</w:t>
      </w:r>
      <w:proofErr w:type="spellEnd"/>
      <w:r w:rsidRPr="00260565">
        <w:rPr>
          <w:bCs/>
        </w:rPr>
        <w:t xml:space="preserve"> edeni yakar. (</w:t>
      </w:r>
      <w:proofErr w:type="spellStart"/>
      <w:r w:rsidRPr="00260565">
        <w:rPr>
          <w:bCs/>
        </w:rPr>
        <w:t>Lem’alar</w:t>
      </w:r>
      <w:proofErr w:type="spellEnd"/>
      <w:r w:rsidRPr="00260565">
        <w:rPr>
          <w:bCs/>
        </w:rPr>
        <w:t>)</w:t>
      </w:r>
    </w:p>
    <w:p w:rsidR="002B4C1B" w:rsidRPr="00260565" w:rsidRDefault="002B4C1B" w:rsidP="00C600E6">
      <w:pPr>
        <w:jc w:val="both"/>
        <w:rPr>
          <w:b/>
        </w:rPr>
      </w:pPr>
    </w:p>
    <w:sectPr w:rsidR="002B4C1B" w:rsidRPr="00260565" w:rsidSect="003A3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0D" w:rsidRDefault="0081740D" w:rsidP="00260565">
      <w:pPr>
        <w:spacing w:after="0" w:line="240" w:lineRule="auto"/>
      </w:pPr>
      <w:r>
        <w:separator/>
      </w:r>
    </w:p>
  </w:endnote>
  <w:endnote w:type="continuationSeparator" w:id="0">
    <w:p w:rsidR="0081740D" w:rsidRDefault="0081740D" w:rsidP="002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Altbilgi"/>
    </w:pPr>
    <w:r>
      <w:t xml:space="preserve">FND 55. Sayı-Kasım 2015                                                                                                                             </w:t>
    </w:r>
    <w:hyperlink r:id="rId1" w:history="1">
      <w:r w:rsidR="00C600E6" w:rsidRPr="009F32BA">
        <w:rPr>
          <w:rStyle w:val="Kpr"/>
        </w:rPr>
        <w:t>www.furkannesli.net</w:t>
      </w:r>
    </w:hyperlink>
    <w:r w:rsidR="00C600E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0D" w:rsidRDefault="0081740D" w:rsidP="00260565">
      <w:pPr>
        <w:spacing w:after="0" w:line="240" w:lineRule="auto"/>
      </w:pPr>
      <w:r>
        <w:separator/>
      </w:r>
    </w:p>
  </w:footnote>
  <w:footnote w:type="continuationSeparator" w:id="0">
    <w:p w:rsidR="0081740D" w:rsidRDefault="0081740D" w:rsidP="002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65" w:rsidRDefault="002605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B7"/>
    <w:rsid w:val="00260565"/>
    <w:rsid w:val="002B4C1B"/>
    <w:rsid w:val="00807BDF"/>
    <w:rsid w:val="0081740D"/>
    <w:rsid w:val="009C37C6"/>
    <w:rsid w:val="00A75108"/>
    <w:rsid w:val="00B4194C"/>
    <w:rsid w:val="00C01FB7"/>
    <w:rsid w:val="00C600E6"/>
    <w:rsid w:val="00F5370E"/>
    <w:rsid w:val="00F6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0565"/>
  </w:style>
  <w:style w:type="paragraph" w:styleId="Altbilgi">
    <w:name w:val="footer"/>
    <w:basedOn w:val="Normal"/>
    <w:link w:val="AltbilgiChar"/>
    <w:uiPriority w:val="99"/>
    <w:semiHidden/>
    <w:unhideWhenUsed/>
    <w:rsid w:val="002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0565"/>
  </w:style>
  <w:style w:type="character" w:styleId="Kpr">
    <w:name w:val="Hyperlink"/>
    <w:basedOn w:val="VarsaylanParagrafYazTipi"/>
    <w:uiPriority w:val="99"/>
    <w:unhideWhenUsed/>
    <w:rsid w:val="00C600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2017-02-11T22:04:00Z</dcterms:created>
  <dcterms:modified xsi:type="dcterms:W3CDTF">2020-04-16T14:25:00Z</dcterms:modified>
</cp:coreProperties>
</file>