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CD33C" w14:textId="588DE63F" w:rsidR="002619B9" w:rsidRPr="00991405" w:rsidRDefault="002619B9" w:rsidP="00991405">
      <w:pPr>
        <w:jc w:val="right"/>
        <w:rPr>
          <w:b/>
          <w:bCs/>
        </w:rPr>
      </w:pPr>
      <w:r w:rsidRPr="00991405">
        <w:rPr>
          <w:b/>
          <w:bCs/>
        </w:rPr>
        <w:t>YILIN HEDEFİ</w:t>
      </w:r>
    </w:p>
    <w:p w14:paraId="75C0FB24" w14:textId="563F0BB3" w:rsidR="00146AA4" w:rsidRPr="00991405" w:rsidRDefault="00991405" w:rsidP="00991405">
      <w:pPr>
        <w:jc w:val="center"/>
        <w:rPr>
          <w:b/>
          <w:bCs/>
        </w:rPr>
      </w:pPr>
      <w:r w:rsidRPr="00991405">
        <w:rPr>
          <w:b/>
          <w:bCs/>
        </w:rPr>
        <w:t>AYET VE HADİSLERLE NAMAZIN ÖNEMİ</w:t>
      </w:r>
    </w:p>
    <w:p w14:paraId="3670CF0F" w14:textId="77777777" w:rsidR="00991405" w:rsidRDefault="00725FFB" w:rsidP="00991405">
      <w:pPr>
        <w:ind w:firstLine="720"/>
        <w:jc w:val="both"/>
      </w:pPr>
      <w:r>
        <w:t xml:space="preserve">“Güneşin zevalinden gecenin karanlığına kadar (belli vakitlerde) namazı kıl. Bir de sabah namazını kıl. Çünkü sabah namazı şahitlidir. Gecenin bir kısmında da uyanarak sana mahsus fazla bir ibadet olmak üzere teheccüd namazı kıl ki, Rabbin seni Makam-ı </w:t>
      </w:r>
      <w:proofErr w:type="spellStart"/>
      <w:r>
        <w:t>Mahmud’a</w:t>
      </w:r>
      <w:proofErr w:type="spellEnd"/>
      <w:r>
        <w:t xml:space="preserve"> ulaştırsın”</w:t>
      </w:r>
      <w:r w:rsidRPr="00991405">
        <w:rPr>
          <w:vertAlign w:val="superscript"/>
        </w:rPr>
        <w:t>1</w:t>
      </w:r>
    </w:p>
    <w:p w14:paraId="6579C754" w14:textId="4E948A1E" w:rsidR="00991405" w:rsidRDefault="00725FFB" w:rsidP="00991405">
      <w:pPr>
        <w:ind w:firstLine="720"/>
        <w:jc w:val="both"/>
      </w:pPr>
      <w:r>
        <w:t>“Rabbim, beni namaza devam eden bir kimse eyle. Soyumdan da böyle kimseler yarat. Rabbimiz, duamı kabul eyle”</w:t>
      </w:r>
      <w:r w:rsidRPr="00991405">
        <w:rPr>
          <w:vertAlign w:val="superscript"/>
        </w:rPr>
        <w:t>2</w:t>
      </w:r>
    </w:p>
    <w:p w14:paraId="59838D76" w14:textId="77777777" w:rsidR="00991405" w:rsidRDefault="00725FFB" w:rsidP="00991405">
      <w:pPr>
        <w:ind w:firstLine="720"/>
        <w:jc w:val="both"/>
      </w:pPr>
      <w:r>
        <w:t>“Ehline namazı emret ve onda kararlı davran. Biz senden rızık istemiyoruz, biz sana rızık veriyoruz. (Güzel) Sonuç takvanındır”</w:t>
      </w:r>
      <w:r w:rsidRPr="00991405">
        <w:rPr>
          <w:vertAlign w:val="superscript"/>
        </w:rPr>
        <w:t>3</w:t>
      </w:r>
    </w:p>
    <w:p w14:paraId="471A2002" w14:textId="77777777" w:rsidR="00991405" w:rsidRDefault="00725FFB" w:rsidP="00991405">
      <w:pPr>
        <w:ind w:firstLine="720"/>
        <w:jc w:val="both"/>
      </w:pPr>
      <w:r>
        <w:t>“Mü’minler muhakkak kurtuluşa ermişlerdir. Onlar ki, namazlarında huşu içindedirler”</w:t>
      </w:r>
      <w:r w:rsidRPr="00991405">
        <w:rPr>
          <w:vertAlign w:val="superscript"/>
        </w:rPr>
        <w:t>4</w:t>
      </w:r>
    </w:p>
    <w:p w14:paraId="62D51EB7" w14:textId="77777777" w:rsidR="00991405" w:rsidRDefault="00725FFB" w:rsidP="00991405">
      <w:pPr>
        <w:ind w:firstLine="720"/>
        <w:jc w:val="both"/>
      </w:pPr>
      <w:r>
        <w:t>“Onlar, namazlarını titizlikle koruyan kimselerdir”</w:t>
      </w:r>
      <w:r w:rsidRPr="00991405">
        <w:rPr>
          <w:vertAlign w:val="superscript"/>
        </w:rPr>
        <w:t>5</w:t>
      </w:r>
    </w:p>
    <w:p w14:paraId="020E3303" w14:textId="77777777" w:rsidR="00991405" w:rsidRDefault="00725FFB" w:rsidP="00991405">
      <w:pPr>
        <w:ind w:firstLine="720"/>
        <w:jc w:val="both"/>
      </w:pPr>
      <w:r>
        <w:t>“Onlardan sonra, namazı zayi eden, şehvet ve dünyevî tutkularının peşine düşen bir nesil geldi. Onlar bu tutumlarından ötürü büyük bir azaba çarptırılacaklardır”</w:t>
      </w:r>
      <w:r w:rsidRPr="00991405">
        <w:rPr>
          <w:vertAlign w:val="superscript"/>
        </w:rPr>
        <w:t>6</w:t>
      </w:r>
    </w:p>
    <w:p w14:paraId="7208564F" w14:textId="77777777" w:rsidR="00991405" w:rsidRDefault="00725FFB" w:rsidP="00991405">
      <w:pPr>
        <w:ind w:firstLine="720"/>
        <w:jc w:val="both"/>
      </w:pPr>
      <w:r>
        <w:t>“Münafıklar, Allah’ı aldatmaya çalışırlar. Allah da onların bu çabalarını başlarına geçirir. Onlar, namaza kalktıkları zaman tembel tembel kalkarlar, insanlara gösteriş yaparlar ve Allah’ı pek az anarlar”</w:t>
      </w:r>
      <w:r w:rsidRPr="00991405">
        <w:rPr>
          <w:vertAlign w:val="superscript"/>
        </w:rPr>
        <w:t>7</w:t>
      </w:r>
    </w:p>
    <w:p w14:paraId="7447DA39" w14:textId="77777777" w:rsidR="00991405" w:rsidRDefault="00725FFB" w:rsidP="00991405">
      <w:pPr>
        <w:ind w:firstLine="720"/>
        <w:jc w:val="both"/>
      </w:pPr>
      <w:r>
        <w:t>“Yazıklar olsun o namaz kılanlara ki, onlar namazlarını ciddiye almazlar. Onlar (namazlarıyla) gösteriş yaparlar”</w:t>
      </w:r>
      <w:r w:rsidRPr="00991405">
        <w:rPr>
          <w:vertAlign w:val="superscript"/>
        </w:rPr>
        <w:t>8</w:t>
      </w:r>
    </w:p>
    <w:p w14:paraId="0CDD3910" w14:textId="77777777" w:rsidR="00991405" w:rsidRDefault="00725FFB" w:rsidP="00991405">
      <w:pPr>
        <w:ind w:firstLine="720"/>
        <w:jc w:val="both"/>
      </w:pPr>
      <w:r>
        <w:t>“Mücrimlere soracaklar ki, sizi cehenneme koyan şey nedir? “Namaz kılanlardan değildik” diyecekler”</w:t>
      </w:r>
      <w:r w:rsidRPr="00991405">
        <w:rPr>
          <w:vertAlign w:val="superscript"/>
        </w:rPr>
        <w:t>9</w:t>
      </w:r>
    </w:p>
    <w:p w14:paraId="0A7957D4" w14:textId="77777777" w:rsidR="00991405" w:rsidRDefault="00725FFB" w:rsidP="00991405">
      <w:pPr>
        <w:ind w:firstLine="720"/>
        <w:jc w:val="both"/>
      </w:pPr>
      <w:r>
        <w:t>“Bir Müslüman, farz namazın vakti geldiğinde güzelce abdest alır, huşû içinde ve rükûunu da tam yaparak namazını kılarsa, büyük günah işlemedikçe, bu namaz önceki günahlarına kefaret olur. Bu her zaman böyledir”</w:t>
      </w:r>
      <w:r w:rsidRPr="00991405">
        <w:rPr>
          <w:vertAlign w:val="superscript"/>
        </w:rPr>
        <w:t>10</w:t>
      </w:r>
    </w:p>
    <w:p w14:paraId="70DDF00B" w14:textId="77777777" w:rsidR="00991405" w:rsidRDefault="00725FFB" w:rsidP="00991405">
      <w:pPr>
        <w:ind w:firstLine="720"/>
        <w:jc w:val="both"/>
      </w:pPr>
      <w:r>
        <w:t>“İnsanlar yatsı namazı ile sabah namazındaki fazilet ve sevabı bilselerdi, emekleyerek bile olsa mutlaka camiye, cemaate gelirlerdi”</w:t>
      </w:r>
      <w:r w:rsidRPr="00991405">
        <w:rPr>
          <w:vertAlign w:val="superscript"/>
        </w:rPr>
        <w:t>11</w:t>
      </w:r>
    </w:p>
    <w:p w14:paraId="7DC6D08B" w14:textId="77777777" w:rsidR="00991405" w:rsidRDefault="00725FFB" w:rsidP="00991405">
      <w:pPr>
        <w:ind w:firstLine="720"/>
        <w:jc w:val="both"/>
      </w:pPr>
      <w:r>
        <w:t>“Sabah namazının iki rekât sünneti, dünya ve dünyadaki her şeyden daha hayırlıdır”</w:t>
      </w:r>
      <w:r w:rsidRPr="00991405">
        <w:rPr>
          <w:vertAlign w:val="superscript"/>
        </w:rPr>
        <w:t>12</w:t>
      </w:r>
    </w:p>
    <w:p w14:paraId="6081086E" w14:textId="77777777" w:rsidR="00991405" w:rsidRDefault="00725FFB" w:rsidP="00991405">
      <w:pPr>
        <w:ind w:firstLine="720"/>
        <w:jc w:val="both"/>
      </w:pPr>
      <w:r>
        <w:t>“Namaz kılmayanın dini sağlam değildir. Dinde namazın yeri, vücutta başın yeri gibidir”</w:t>
      </w:r>
      <w:r w:rsidRPr="00991405">
        <w:rPr>
          <w:vertAlign w:val="superscript"/>
        </w:rPr>
        <w:t>13</w:t>
      </w:r>
    </w:p>
    <w:p w14:paraId="1B25A399" w14:textId="77777777" w:rsidR="00991405" w:rsidRDefault="00725FFB" w:rsidP="00991405">
      <w:pPr>
        <w:ind w:firstLine="720"/>
        <w:jc w:val="both"/>
      </w:pPr>
      <w:r>
        <w:t>“İkindi namazını terk eden kimsenin işlediği amelleri boşa gider”</w:t>
      </w:r>
      <w:r w:rsidRPr="00991405">
        <w:rPr>
          <w:vertAlign w:val="superscript"/>
        </w:rPr>
        <w:t>14</w:t>
      </w:r>
    </w:p>
    <w:p w14:paraId="5EF6E55C" w14:textId="1AC6D5AB" w:rsidR="00991405" w:rsidRDefault="00725FFB" w:rsidP="00991405">
      <w:pPr>
        <w:ind w:firstLine="720"/>
        <w:jc w:val="both"/>
      </w:pPr>
      <w:r>
        <w:t xml:space="preserve">İbni </w:t>
      </w:r>
      <w:proofErr w:type="spellStart"/>
      <w:r>
        <w:t>Mes’ud</w:t>
      </w:r>
      <w:proofErr w:type="spellEnd"/>
      <w:r>
        <w:t xml:space="preserve"> (Radıyallahu Anh): </w:t>
      </w:r>
      <w:r w:rsidR="00991405">
        <w:t>Rasulullah’a:</w:t>
      </w:r>
      <w:r>
        <w:t xml:space="preserve"> “Hangi ameller daha faziletlidir?” diye sordu. O da ‘Vaktinde kılınan namaz’ buyurdu</w:t>
      </w:r>
      <w:r w:rsidRPr="00991405">
        <w:rPr>
          <w:vertAlign w:val="superscript"/>
        </w:rPr>
        <w:t>15</w:t>
      </w:r>
    </w:p>
    <w:p w14:paraId="3DA4DBEB" w14:textId="77777777" w:rsidR="00991405" w:rsidRDefault="00725FFB" w:rsidP="00991405">
      <w:pPr>
        <w:ind w:firstLine="720"/>
        <w:jc w:val="both"/>
      </w:pPr>
      <w:r>
        <w:t>“İkindi namazının farzından önce dört rekât namaz kılan kimseye, Allah rahmetini ihsan etsin”</w:t>
      </w:r>
      <w:r w:rsidRPr="00991405">
        <w:rPr>
          <w:vertAlign w:val="superscript"/>
        </w:rPr>
        <w:t>16</w:t>
      </w:r>
    </w:p>
    <w:p w14:paraId="44654DD3" w14:textId="77777777" w:rsidR="00991405" w:rsidRDefault="00725FFB" w:rsidP="00991405">
      <w:pPr>
        <w:ind w:firstLine="720"/>
        <w:jc w:val="both"/>
      </w:pPr>
      <w:r>
        <w:t>Rasulullah Sallallahu Aleyhi ve Sellem, Bilâl’e: “Bilâl! Müslüman olduktan sonra yaptığın ibadetler arasında en fazla sevap beklediğin hangisidir? Çünkü ben cennette, senin ayakkabılarının tıkırtısını önümde duydum” diye sordu. Bilâl de: “Gece veya gündüz abdest aldıktan sonra bu abdestle kılabildiğim kadar namaz kılarım. En fazla sevap beklediğim ibadet budur” dedi</w:t>
      </w:r>
      <w:r w:rsidRPr="00991405">
        <w:rPr>
          <w:vertAlign w:val="superscript"/>
        </w:rPr>
        <w:t>17</w:t>
      </w:r>
    </w:p>
    <w:p w14:paraId="34071416" w14:textId="77777777" w:rsidR="00991405" w:rsidRDefault="00725FFB" w:rsidP="00991405">
      <w:pPr>
        <w:ind w:firstLine="720"/>
        <w:jc w:val="both"/>
      </w:pPr>
      <w:r>
        <w:t>Rasulullah’a: “Hangi namaz daha faziletlidir?” diye sordular. “Kıyamı uzun olan” cevabını verdi</w:t>
      </w:r>
      <w:r w:rsidRPr="00991405">
        <w:rPr>
          <w:vertAlign w:val="superscript"/>
        </w:rPr>
        <w:t>18</w:t>
      </w:r>
    </w:p>
    <w:p w14:paraId="292572E9" w14:textId="77777777" w:rsidR="00991405" w:rsidRDefault="00725FFB" w:rsidP="00991405">
      <w:pPr>
        <w:ind w:firstLine="720"/>
        <w:jc w:val="both"/>
      </w:pPr>
      <w:r>
        <w:t>“Biriniz mescide girdiğinde, iki rekât namaz kılmadan oturmasın”</w:t>
      </w:r>
      <w:r w:rsidRPr="00991405">
        <w:rPr>
          <w:vertAlign w:val="superscript"/>
        </w:rPr>
        <w:t>19</w:t>
      </w:r>
    </w:p>
    <w:p w14:paraId="489C0FCE" w14:textId="54FA80A1" w:rsidR="00725FFB" w:rsidRDefault="00725FFB" w:rsidP="00991405">
      <w:pPr>
        <w:ind w:firstLine="720"/>
        <w:jc w:val="both"/>
      </w:pPr>
      <w:r>
        <w:lastRenderedPageBreak/>
        <w:t>Aişe (Radıyallahu Anha): Rasul-i Ekrem gecenin ilk kısmında yatıp uyur, son kısmında kalkarak namaz kılardı</w:t>
      </w:r>
      <w:r w:rsidRPr="00991405">
        <w:rPr>
          <w:vertAlign w:val="superscript"/>
        </w:rPr>
        <w:t>20</w:t>
      </w:r>
      <w:bookmarkStart w:id="0" w:name="_GoBack"/>
      <w:bookmarkEnd w:id="0"/>
    </w:p>
    <w:p w14:paraId="2F548473" w14:textId="68333B2A" w:rsidR="00725FFB" w:rsidRPr="00991405" w:rsidRDefault="00725FFB" w:rsidP="00991405">
      <w:pPr>
        <w:jc w:val="both"/>
        <w:rPr>
          <w:sz w:val="18"/>
          <w:szCs w:val="18"/>
        </w:rPr>
      </w:pPr>
      <w:r w:rsidRPr="00991405">
        <w:rPr>
          <w:sz w:val="18"/>
          <w:szCs w:val="18"/>
        </w:rPr>
        <w:t>1-İsrâ Suresi, 78-79</w:t>
      </w:r>
    </w:p>
    <w:p w14:paraId="586A0798" w14:textId="1071AFC0" w:rsidR="00725FFB" w:rsidRPr="00991405" w:rsidRDefault="00725FFB" w:rsidP="00991405">
      <w:pPr>
        <w:jc w:val="both"/>
        <w:rPr>
          <w:sz w:val="18"/>
          <w:szCs w:val="18"/>
        </w:rPr>
      </w:pPr>
      <w:r w:rsidRPr="00991405">
        <w:rPr>
          <w:sz w:val="18"/>
          <w:szCs w:val="18"/>
        </w:rPr>
        <w:t>2-İbrahim Suresi, 4</w:t>
      </w:r>
    </w:p>
    <w:p w14:paraId="76B2278F" w14:textId="74700508" w:rsidR="00725FFB" w:rsidRPr="00991405" w:rsidRDefault="00725FFB" w:rsidP="00991405">
      <w:pPr>
        <w:jc w:val="both"/>
        <w:rPr>
          <w:sz w:val="18"/>
          <w:szCs w:val="18"/>
        </w:rPr>
      </w:pPr>
      <w:r w:rsidRPr="00991405">
        <w:rPr>
          <w:sz w:val="18"/>
          <w:szCs w:val="18"/>
        </w:rPr>
        <w:t>3-Taha Suresi, 132</w:t>
      </w:r>
    </w:p>
    <w:p w14:paraId="2BA494E2" w14:textId="087DEB29" w:rsidR="00725FFB" w:rsidRPr="00991405" w:rsidRDefault="00725FFB" w:rsidP="00991405">
      <w:pPr>
        <w:jc w:val="both"/>
        <w:rPr>
          <w:sz w:val="18"/>
          <w:szCs w:val="18"/>
        </w:rPr>
      </w:pPr>
      <w:r w:rsidRPr="00991405">
        <w:rPr>
          <w:sz w:val="18"/>
          <w:szCs w:val="18"/>
        </w:rPr>
        <w:t>4-Mü’minûn Suresi, 1- 2</w:t>
      </w:r>
    </w:p>
    <w:p w14:paraId="63F0665C" w14:textId="61B3430F" w:rsidR="00725FFB" w:rsidRPr="00991405" w:rsidRDefault="00725FFB" w:rsidP="00991405">
      <w:pPr>
        <w:jc w:val="both"/>
        <w:rPr>
          <w:sz w:val="18"/>
          <w:szCs w:val="18"/>
        </w:rPr>
      </w:pPr>
      <w:r w:rsidRPr="00991405">
        <w:rPr>
          <w:sz w:val="18"/>
          <w:szCs w:val="18"/>
        </w:rPr>
        <w:t>5-Me’âric Suresi, 34</w:t>
      </w:r>
    </w:p>
    <w:p w14:paraId="1893C379" w14:textId="35207502" w:rsidR="00725FFB" w:rsidRPr="00991405" w:rsidRDefault="00725FFB" w:rsidP="00991405">
      <w:pPr>
        <w:jc w:val="both"/>
        <w:rPr>
          <w:sz w:val="18"/>
          <w:szCs w:val="18"/>
        </w:rPr>
      </w:pPr>
      <w:r w:rsidRPr="00991405">
        <w:rPr>
          <w:sz w:val="18"/>
          <w:szCs w:val="18"/>
        </w:rPr>
        <w:t>6-Meryem Suresi, 59</w:t>
      </w:r>
    </w:p>
    <w:p w14:paraId="77BEA995" w14:textId="3935B068" w:rsidR="00725FFB" w:rsidRPr="00991405" w:rsidRDefault="00725FFB" w:rsidP="00991405">
      <w:pPr>
        <w:jc w:val="both"/>
        <w:rPr>
          <w:sz w:val="18"/>
          <w:szCs w:val="18"/>
        </w:rPr>
      </w:pPr>
      <w:r w:rsidRPr="00991405">
        <w:rPr>
          <w:sz w:val="18"/>
          <w:szCs w:val="18"/>
        </w:rPr>
        <w:t>7-Nisa Suresi, 142</w:t>
      </w:r>
    </w:p>
    <w:p w14:paraId="687CB4E9" w14:textId="5BBD6816" w:rsidR="00725FFB" w:rsidRPr="00991405" w:rsidRDefault="00725FFB" w:rsidP="00991405">
      <w:pPr>
        <w:jc w:val="both"/>
        <w:rPr>
          <w:sz w:val="18"/>
          <w:szCs w:val="18"/>
        </w:rPr>
      </w:pPr>
      <w:r w:rsidRPr="00991405">
        <w:rPr>
          <w:sz w:val="18"/>
          <w:szCs w:val="18"/>
        </w:rPr>
        <w:t>8-Mâ’ûn Suresi, 4-6</w:t>
      </w:r>
    </w:p>
    <w:p w14:paraId="13352B2F" w14:textId="0C4EF9D3" w:rsidR="00725FFB" w:rsidRPr="00991405" w:rsidRDefault="00725FFB" w:rsidP="00991405">
      <w:pPr>
        <w:jc w:val="both"/>
        <w:rPr>
          <w:sz w:val="18"/>
          <w:szCs w:val="18"/>
        </w:rPr>
      </w:pPr>
      <w:r w:rsidRPr="00991405">
        <w:rPr>
          <w:sz w:val="18"/>
          <w:szCs w:val="18"/>
        </w:rPr>
        <w:t>9-Muddesir Suresi, 43</w:t>
      </w:r>
    </w:p>
    <w:p w14:paraId="79C66A0F" w14:textId="4CD2C15C" w:rsidR="00725FFB" w:rsidRPr="00991405" w:rsidRDefault="00725FFB" w:rsidP="00991405">
      <w:pPr>
        <w:jc w:val="both"/>
        <w:rPr>
          <w:sz w:val="18"/>
          <w:szCs w:val="18"/>
        </w:rPr>
      </w:pPr>
      <w:r w:rsidRPr="00991405">
        <w:rPr>
          <w:sz w:val="18"/>
          <w:szCs w:val="18"/>
        </w:rPr>
        <w:t xml:space="preserve">10-Buhari, </w:t>
      </w:r>
      <w:proofErr w:type="spellStart"/>
      <w:r w:rsidRPr="00991405">
        <w:rPr>
          <w:sz w:val="18"/>
          <w:szCs w:val="18"/>
        </w:rPr>
        <w:t>Mevâkît</w:t>
      </w:r>
      <w:proofErr w:type="spellEnd"/>
      <w:r w:rsidRPr="00991405">
        <w:rPr>
          <w:sz w:val="18"/>
          <w:szCs w:val="18"/>
        </w:rPr>
        <w:t xml:space="preserve"> 6; Müslim, </w:t>
      </w:r>
      <w:proofErr w:type="spellStart"/>
      <w:r w:rsidRPr="00991405">
        <w:rPr>
          <w:sz w:val="18"/>
          <w:szCs w:val="18"/>
        </w:rPr>
        <w:t>Mesâcid</w:t>
      </w:r>
      <w:proofErr w:type="spellEnd"/>
      <w:r w:rsidRPr="00991405">
        <w:rPr>
          <w:sz w:val="18"/>
          <w:szCs w:val="18"/>
        </w:rPr>
        <w:t xml:space="preserve"> 28</w:t>
      </w:r>
    </w:p>
    <w:p w14:paraId="4BDFC64C" w14:textId="4C50B89E" w:rsidR="00725FFB" w:rsidRPr="00991405" w:rsidRDefault="00725FFB" w:rsidP="00991405">
      <w:pPr>
        <w:jc w:val="both"/>
        <w:rPr>
          <w:sz w:val="18"/>
          <w:szCs w:val="18"/>
        </w:rPr>
      </w:pPr>
      <w:r w:rsidRPr="00991405">
        <w:rPr>
          <w:sz w:val="18"/>
          <w:szCs w:val="18"/>
        </w:rPr>
        <w:t xml:space="preserve">11-Buhari, </w:t>
      </w:r>
      <w:proofErr w:type="spellStart"/>
      <w:r w:rsidRPr="00991405">
        <w:rPr>
          <w:sz w:val="18"/>
          <w:szCs w:val="18"/>
        </w:rPr>
        <w:t>Ezân</w:t>
      </w:r>
      <w:proofErr w:type="spellEnd"/>
      <w:r w:rsidRPr="00991405">
        <w:rPr>
          <w:sz w:val="18"/>
          <w:szCs w:val="18"/>
        </w:rPr>
        <w:t xml:space="preserve"> 9, 32</w:t>
      </w:r>
    </w:p>
    <w:p w14:paraId="62C72D65" w14:textId="4FC76934" w:rsidR="00725FFB" w:rsidRPr="00991405" w:rsidRDefault="00725FFB" w:rsidP="00991405">
      <w:pPr>
        <w:jc w:val="both"/>
        <w:rPr>
          <w:sz w:val="18"/>
          <w:szCs w:val="18"/>
        </w:rPr>
      </w:pPr>
      <w:r w:rsidRPr="00991405">
        <w:rPr>
          <w:sz w:val="18"/>
          <w:szCs w:val="18"/>
        </w:rPr>
        <w:t xml:space="preserve">12-Müslim, </w:t>
      </w:r>
      <w:proofErr w:type="spellStart"/>
      <w:r w:rsidRPr="00991405">
        <w:rPr>
          <w:sz w:val="18"/>
          <w:szCs w:val="18"/>
        </w:rPr>
        <w:t>Müsâfirîn</w:t>
      </w:r>
      <w:proofErr w:type="spellEnd"/>
      <w:r w:rsidRPr="00991405">
        <w:rPr>
          <w:sz w:val="18"/>
          <w:szCs w:val="18"/>
        </w:rPr>
        <w:t xml:space="preserve"> 96</w:t>
      </w:r>
    </w:p>
    <w:p w14:paraId="0E256917" w14:textId="301BC7A2" w:rsidR="00725FFB" w:rsidRPr="00991405" w:rsidRDefault="00725FFB" w:rsidP="00991405">
      <w:pPr>
        <w:jc w:val="both"/>
        <w:rPr>
          <w:sz w:val="18"/>
          <w:szCs w:val="18"/>
        </w:rPr>
      </w:pPr>
      <w:r w:rsidRPr="00991405">
        <w:rPr>
          <w:sz w:val="18"/>
          <w:szCs w:val="18"/>
        </w:rPr>
        <w:t>13-Taberani, el-</w:t>
      </w:r>
      <w:proofErr w:type="spellStart"/>
      <w:r w:rsidRPr="00991405">
        <w:rPr>
          <w:sz w:val="18"/>
          <w:szCs w:val="18"/>
        </w:rPr>
        <w:t>Mu’cemu’s</w:t>
      </w:r>
      <w:proofErr w:type="spellEnd"/>
      <w:r w:rsidRPr="00991405">
        <w:rPr>
          <w:sz w:val="18"/>
          <w:szCs w:val="18"/>
        </w:rPr>
        <w:t>-</w:t>
      </w:r>
      <w:proofErr w:type="spellStart"/>
      <w:r w:rsidRPr="00991405">
        <w:rPr>
          <w:sz w:val="18"/>
          <w:szCs w:val="18"/>
        </w:rPr>
        <w:t>Sağîr</w:t>
      </w:r>
      <w:proofErr w:type="spellEnd"/>
      <w:r w:rsidRPr="00991405">
        <w:rPr>
          <w:sz w:val="18"/>
          <w:szCs w:val="18"/>
        </w:rPr>
        <w:t xml:space="preserve">, hadis </w:t>
      </w:r>
      <w:proofErr w:type="spellStart"/>
      <w:r w:rsidRPr="00991405">
        <w:rPr>
          <w:sz w:val="18"/>
          <w:szCs w:val="18"/>
        </w:rPr>
        <w:t>no</w:t>
      </w:r>
      <w:proofErr w:type="spellEnd"/>
      <w:r w:rsidRPr="00991405">
        <w:rPr>
          <w:sz w:val="18"/>
          <w:szCs w:val="18"/>
        </w:rPr>
        <w:t>: 107</w:t>
      </w:r>
    </w:p>
    <w:p w14:paraId="4C3D5253" w14:textId="34C6603A" w:rsidR="00725FFB" w:rsidRPr="00991405" w:rsidRDefault="00725FFB" w:rsidP="00991405">
      <w:pPr>
        <w:jc w:val="both"/>
        <w:rPr>
          <w:sz w:val="18"/>
          <w:szCs w:val="18"/>
        </w:rPr>
      </w:pPr>
      <w:r w:rsidRPr="00991405">
        <w:rPr>
          <w:sz w:val="18"/>
          <w:szCs w:val="18"/>
        </w:rPr>
        <w:t xml:space="preserve">14-Buhari, </w:t>
      </w:r>
      <w:proofErr w:type="spellStart"/>
      <w:r w:rsidRPr="00991405">
        <w:rPr>
          <w:sz w:val="18"/>
          <w:szCs w:val="18"/>
        </w:rPr>
        <w:t>Mevâkît</w:t>
      </w:r>
      <w:proofErr w:type="spellEnd"/>
      <w:r w:rsidRPr="00991405">
        <w:rPr>
          <w:sz w:val="18"/>
          <w:szCs w:val="18"/>
        </w:rPr>
        <w:t xml:space="preserve"> 15</w:t>
      </w:r>
    </w:p>
    <w:p w14:paraId="678C121E" w14:textId="39666AC3" w:rsidR="00725FFB" w:rsidRPr="00991405" w:rsidRDefault="00725FFB" w:rsidP="00991405">
      <w:pPr>
        <w:jc w:val="both"/>
        <w:rPr>
          <w:sz w:val="18"/>
          <w:szCs w:val="18"/>
        </w:rPr>
      </w:pPr>
      <w:r w:rsidRPr="00991405">
        <w:rPr>
          <w:sz w:val="18"/>
          <w:szCs w:val="18"/>
        </w:rPr>
        <w:t>15-Buhari</w:t>
      </w:r>
    </w:p>
    <w:p w14:paraId="039FEC2F" w14:textId="291A7E94" w:rsidR="00725FFB" w:rsidRPr="00991405" w:rsidRDefault="00725FFB" w:rsidP="00991405">
      <w:pPr>
        <w:jc w:val="both"/>
        <w:rPr>
          <w:sz w:val="18"/>
          <w:szCs w:val="18"/>
        </w:rPr>
      </w:pPr>
      <w:r w:rsidRPr="00991405">
        <w:rPr>
          <w:sz w:val="18"/>
          <w:szCs w:val="18"/>
        </w:rPr>
        <w:t xml:space="preserve">16-Ebu Davud, </w:t>
      </w:r>
      <w:proofErr w:type="spellStart"/>
      <w:r w:rsidRPr="00991405">
        <w:rPr>
          <w:sz w:val="18"/>
          <w:szCs w:val="18"/>
        </w:rPr>
        <w:t>Tatavvu</w:t>
      </w:r>
      <w:proofErr w:type="spellEnd"/>
      <w:r w:rsidRPr="00991405">
        <w:rPr>
          <w:sz w:val="18"/>
          <w:szCs w:val="18"/>
        </w:rPr>
        <w:t xml:space="preserve"> 8</w:t>
      </w:r>
    </w:p>
    <w:p w14:paraId="29346E0A" w14:textId="7876AF08" w:rsidR="00725FFB" w:rsidRPr="00991405" w:rsidRDefault="00725FFB" w:rsidP="00991405">
      <w:pPr>
        <w:jc w:val="both"/>
        <w:rPr>
          <w:sz w:val="18"/>
          <w:szCs w:val="18"/>
        </w:rPr>
      </w:pPr>
      <w:r w:rsidRPr="00991405">
        <w:rPr>
          <w:sz w:val="18"/>
          <w:szCs w:val="18"/>
        </w:rPr>
        <w:t xml:space="preserve">17-Buhari, Teheccüd 17, </w:t>
      </w:r>
      <w:proofErr w:type="spellStart"/>
      <w:r w:rsidRPr="00991405">
        <w:rPr>
          <w:sz w:val="18"/>
          <w:szCs w:val="18"/>
        </w:rPr>
        <w:t>Tevhîd</w:t>
      </w:r>
      <w:proofErr w:type="spellEnd"/>
      <w:r w:rsidRPr="00991405">
        <w:rPr>
          <w:sz w:val="18"/>
          <w:szCs w:val="18"/>
        </w:rPr>
        <w:t xml:space="preserve"> 47</w:t>
      </w:r>
    </w:p>
    <w:p w14:paraId="5B6E3A7E" w14:textId="7C25B9BE" w:rsidR="00725FFB" w:rsidRPr="00991405" w:rsidRDefault="00725FFB" w:rsidP="00991405">
      <w:pPr>
        <w:jc w:val="both"/>
        <w:rPr>
          <w:sz w:val="18"/>
          <w:szCs w:val="18"/>
        </w:rPr>
      </w:pPr>
      <w:r w:rsidRPr="00991405">
        <w:rPr>
          <w:sz w:val="18"/>
          <w:szCs w:val="18"/>
        </w:rPr>
        <w:t xml:space="preserve">18-Müslim, </w:t>
      </w:r>
      <w:proofErr w:type="spellStart"/>
      <w:r w:rsidRPr="00991405">
        <w:rPr>
          <w:sz w:val="18"/>
          <w:szCs w:val="18"/>
        </w:rPr>
        <w:t>Müsâfirîn</w:t>
      </w:r>
      <w:proofErr w:type="spellEnd"/>
      <w:r w:rsidRPr="00991405">
        <w:rPr>
          <w:sz w:val="18"/>
          <w:szCs w:val="18"/>
        </w:rPr>
        <w:t xml:space="preserve"> 165</w:t>
      </w:r>
    </w:p>
    <w:p w14:paraId="2EC6CAD7" w14:textId="4E53A755" w:rsidR="00725FFB" w:rsidRPr="00991405" w:rsidRDefault="00725FFB" w:rsidP="00991405">
      <w:pPr>
        <w:jc w:val="both"/>
        <w:rPr>
          <w:sz w:val="18"/>
          <w:szCs w:val="18"/>
        </w:rPr>
      </w:pPr>
      <w:r w:rsidRPr="00991405">
        <w:rPr>
          <w:sz w:val="18"/>
          <w:szCs w:val="18"/>
        </w:rPr>
        <w:t>19-Buhari, Salât 60, Teheccüd 28</w:t>
      </w:r>
    </w:p>
    <w:p w14:paraId="53744068" w14:textId="7A4744B6" w:rsidR="00EE2F49" w:rsidRPr="00991405" w:rsidRDefault="00725FFB" w:rsidP="00991405">
      <w:pPr>
        <w:jc w:val="both"/>
        <w:rPr>
          <w:sz w:val="18"/>
          <w:szCs w:val="18"/>
        </w:rPr>
      </w:pPr>
      <w:r w:rsidRPr="00991405">
        <w:rPr>
          <w:sz w:val="18"/>
          <w:szCs w:val="18"/>
        </w:rPr>
        <w:t>20-Buhari, Teheccüd 15</w:t>
      </w:r>
    </w:p>
    <w:sectPr w:rsidR="00EE2F49" w:rsidRPr="00991405"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03125" w14:textId="77777777" w:rsidR="004E59F3" w:rsidRDefault="004E59F3" w:rsidP="00B21EBA">
      <w:pPr>
        <w:spacing w:after="0" w:line="240" w:lineRule="auto"/>
      </w:pPr>
      <w:r>
        <w:separator/>
      </w:r>
    </w:p>
  </w:endnote>
  <w:endnote w:type="continuationSeparator" w:id="0">
    <w:p w14:paraId="5C3B32A1" w14:textId="77777777" w:rsidR="004E59F3" w:rsidRDefault="004E59F3" w:rsidP="00B21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7932B" w14:textId="41CE50FE" w:rsidR="00B21EBA" w:rsidRPr="00B21EBA" w:rsidRDefault="00B21EBA">
    <w:pPr>
      <w:pStyle w:val="AltBilgi"/>
      <w:rPr>
        <w:b/>
        <w:bCs/>
      </w:rPr>
    </w:pPr>
    <w:r w:rsidRPr="00B21EBA">
      <w:rPr>
        <w:b/>
        <w:bCs/>
      </w:rPr>
      <w:t xml:space="preserve">FND 80. Sayı – Aralık 2017                                                                                            </w:t>
    </w:r>
    <w:r>
      <w:rPr>
        <w:b/>
        <w:bCs/>
      </w:rPr>
      <w:t xml:space="preserve"> </w:t>
    </w:r>
    <w:r w:rsidRPr="00B21EBA">
      <w:rPr>
        <w:b/>
        <w:bCs/>
      </w:rPr>
      <w:t xml:space="preserve">  </w:t>
    </w:r>
    <w:hyperlink r:id="rId1" w:history="1">
      <w:r w:rsidRPr="00353CF1">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DF874" w14:textId="77777777" w:rsidR="004E59F3" w:rsidRDefault="004E59F3" w:rsidP="00B21EBA">
      <w:pPr>
        <w:spacing w:after="0" w:line="240" w:lineRule="auto"/>
      </w:pPr>
      <w:r>
        <w:separator/>
      </w:r>
    </w:p>
  </w:footnote>
  <w:footnote w:type="continuationSeparator" w:id="0">
    <w:p w14:paraId="3C19327A" w14:textId="77777777" w:rsidR="004E59F3" w:rsidRDefault="004E59F3" w:rsidP="00B21E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97"/>
    <w:rsid w:val="00146AA4"/>
    <w:rsid w:val="002619B9"/>
    <w:rsid w:val="004E59F3"/>
    <w:rsid w:val="00725FFB"/>
    <w:rsid w:val="007C7A9F"/>
    <w:rsid w:val="00991405"/>
    <w:rsid w:val="00AE4128"/>
    <w:rsid w:val="00B21EBA"/>
    <w:rsid w:val="00D74897"/>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9830"/>
  <w15:chartTrackingRefBased/>
  <w15:docId w15:val="{97D30D3B-3A28-4B8D-AEED-9FDA89A1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46AA4"/>
    <w:rPr>
      <w:color w:val="0563C1" w:themeColor="hyperlink"/>
      <w:u w:val="single"/>
    </w:rPr>
  </w:style>
  <w:style w:type="character" w:styleId="zmlenmeyenBahsetme">
    <w:name w:val="Unresolved Mention"/>
    <w:basedOn w:val="VarsaylanParagrafYazTipi"/>
    <w:uiPriority w:val="99"/>
    <w:semiHidden/>
    <w:unhideWhenUsed/>
    <w:rsid w:val="00146AA4"/>
    <w:rPr>
      <w:color w:val="808080"/>
      <w:shd w:val="clear" w:color="auto" w:fill="E6E6E6"/>
    </w:rPr>
  </w:style>
  <w:style w:type="paragraph" w:styleId="stBilgi">
    <w:name w:val="header"/>
    <w:basedOn w:val="Normal"/>
    <w:link w:val="stBilgiChar"/>
    <w:uiPriority w:val="99"/>
    <w:unhideWhenUsed/>
    <w:rsid w:val="00B21E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1EBA"/>
    <w:rPr>
      <w:lang w:val="tr-TR"/>
    </w:rPr>
  </w:style>
  <w:style w:type="paragraph" w:styleId="AltBilgi">
    <w:name w:val="footer"/>
    <w:basedOn w:val="Normal"/>
    <w:link w:val="AltBilgiChar"/>
    <w:uiPriority w:val="99"/>
    <w:unhideWhenUsed/>
    <w:rsid w:val="00B21E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1EBA"/>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2018-11-29T13:06:00Z</dcterms:created>
  <dcterms:modified xsi:type="dcterms:W3CDTF">2020-07-07T08:13:00Z</dcterms:modified>
</cp:coreProperties>
</file>